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A359B" w14:textId="3875B11F" w:rsidR="00B838DE" w:rsidRPr="00D93902" w:rsidRDefault="00B838DE" w:rsidP="00B838DE">
      <w:pPr>
        <w:tabs>
          <w:tab w:val="left" w:pos="142"/>
          <w:tab w:val="left" w:pos="284"/>
        </w:tabs>
        <w:spacing w:after="0" w:line="240" w:lineRule="auto"/>
        <w:rPr>
          <w:rFonts w:ascii="Arial" w:hAnsi="Arial" w:cs="Arial"/>
          <w:b/>
          <w:bCs/>
          <w:sz w:val="32"/>
          <w:szCs w:val="32"/>
        </w:rPr>
      </w:pPr>
      <w:r w:rsidRPr="00D93902">
        <w:rPr>
          <w:rFonts w:ascii="Arial" w:hAnsi="Arial" w:cs="Arial"/>
          <w:b/>
          <w:bCs/>
          <w:noProof/>
          <w:sz w:val="32"/>
          <w:szCs w:val="32"/>
        </w:rPr>
        <w:drawing>
          <wp:inline distT="0" distB="0" distL="0" distR="0" wp14:anchorId="1618D026" wp14:editId="21721E06">
            <wp:extent cx="5010785" cy="1137285"/>
            <wp:effectExtent l="0" t="0" r="0" b="5715"/>
            <wp:docPr id="198985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58887" name=""/>
                    <pic:cNvPicPr/>
                  </pic:nvPicPr>
                  <pic:blipFill>
                    <a:blip r:embed="rId8"/>
                    <a:stretch>
                      <a:fillRect/>
                    </a:stretch>
                  </pic:blipFill>
                  <pic:spPr>
                    <a:xfrm>
                      <a:off x="0" y="0"/>
                      <a:ext cx="5010785" cy="1137285"/>
                    </a:xfrm>
                    <a:prstGeom prst="rect">
                      <a:avLst/>
                    </a:prstGeom>
                  </pic:spPr>
                </pic:pic>
              </a:graphicData>
            </a:graphic>
          </wp:inline>
        </w:drawing>
      </w:r>
    </w:p>
    <w:p w14:paraId="5D436B62" w14:textId="77777777" w:rsidR="00B838DE" w:rsidRPr="00D93902" w:rsidRDefault="00B838DE" w:rsidP="00B838DE">
      <w:pPr>
        <w:tabs>
          <w:tab w:val="left" w:pos="142"/>
          <w:tab w:val="left" w:pos="284"/>
        </w:tabs>
        <w:spacing w:after="0" w:line="240" w:lineRule="auto"/>
        <w:rPr>
          <w:rFonts w:ascii="Arial" w:hAnsi="Arial" w:cs="Arial"/>
          <w:b/>
          <w:bCs/>
          <w:sz w:val="32"/>
          <w:szCs w:val="32"/>
        </w:rPr>
      </w:pPr>
    </w:p>
    <w:p w14:paraId="037CA529" w14:textId="31F69F20" w:rsidR="00247950" w:rsidRPr="00D93902" w:rsidRDefault="00247950" w:rsidP="00B838DE">
      <w:pPr>
        <w:tabs>
          <w:tab w:val="left" w:pos="142"/>
          <w:tab w:val="left" w:pos="284"/>
        </w:tabs>
        <w:spacing w:after="0" w:line="240" w:lineRule="auto"/>
        <w:rPr>
          <w:rFonts w:ascii="Arial" w:hAnsi="Arial" w:cs="Arial"/>
          <w:b/>
          <w:bCs/>
          <w:sz w:val="32"/>
          <w:szCs w:val="32"/>
        </w:rPr>
      </w:pPr>
      <w:r w:rsidRPr="00D93902">
        <w:rPr>
          <w:rFonts w:ascii="Arial" w:hAnsi="Arial" w:cs="Arial"/>
          <w:b/>
          <w:bCs/>
          <w:sz w:val="32"/>
          <w:szCs w:val="32"/>
        </w:rPr>
        <w:t>ICHS-SP: An Integrated Chainage-based Hotspot Severity Prediction Framework for Road Accident Risk Assessment Using Ensemble Machine Learning and Spatial Statistics</w:t>
      </w:r>
    </w:p>
    <w:p w14:paraId="03FE2CF6" w14:textId="77777777" w:rsidR="004A5A36" w:rsidRPr="00D93902" w:rsidRDefault="004A5A36" w:rsidP="00B838DE">
      <w:pPr>
        <w:tabs>
          <w:tab w:val="left" w:pos="142"/>
          <w:tab w:val="left" w:pos="284"/>
        </w:tabs>
        <w:spacing w:after="0" w:line="240" w:lineRule="auto"/>
        <w:jc w:val="both"/>
        <w:rPr>
          <w:rFonts w:ascii="Cambria" w:hAnsi="Cambria" w:cs="Times New Roman"/>
          <w:b/>
          <w:bCs/>
          <w:sz w:val="20"/>
          <w:szCs w:val="20"/>
        </w:rPr>
      </w:pPr>
    </w:p>
    <w:p w14:paraId="26CDBD3F" w14:textId="381DDB05" w:rsidR="00241FEE" w:rsidRPr="00D93902" w:rsidRDefault="00B838DE" w:rsidP="00B838DE">
      <w:pPr>
        <w:tabs>
          <w:tab w:val="left" w:pos="142"/>
          <w:tab w:val="left" w:pos="284"/>
        </w:tabs>
        <w:spacing w:after="0" w:line="240" w:lineRule="auto"/>
        <w:jc w:val="both"/>
        <w:rPr>
          <w:rFonts w:ascii="Cambria" w:hAnsi="Cambria" w:cs="Times New Roman"/>
          <w:spacing w:val="-4"/>
          <w:sz w:val="20"/>
          <w:szCs w:val="20"/>
          <w:vertAlign w:val="superscript"/>
        </w:rPr>
      </w:pPr>
      <w:r w:rsidRPr="00D93902">
        <w:rPr>
          <w:rFonts w:ascii="Cambria" w:hAnsi="Cambria" w:cs="Times New Roman"/>
          <w:sz w:val="20"/>
          <w:szCs w:val="20"/>
        </w:rPr>
        <w:t>Manisha Verma</w:t>
      </w:r>
      <w:r w:rsidRPr="00D93902">
        <w:rPr>
          <w:rFonts w:ascii="Cambria" w:hAnsi="Cambria" w:cs="Times New Roman"/>
          <w:sz w:val="20"/>
          <w:szCs w:val="20"/>
          <w:vertAlign w:val="superscript"/>
        </w:rPr>
        <w:t>1</w:t>
      </w:r>
      <w:r w:rsidRPr="00D93902">
        <w:rPr>
          <w:rFonts w:ascii="Cambria" w:hAnsi="Cambria" w:cs="Times New Roman"/>
          <w:sz w:val="20"/>
          <w:szCs w:val="20"/>
        </w:rPr>
        <w:t>,</w:t>
      </w:r>
      <w:r w:rsidRPr="00D93902">
        <w:rPr>
          <w:rFonts w:ascii="Cambria" w:hAnsi="Cambria" w:cs="Times New Roman"/>
          <w:spacing w:val="38"/>
          <w:sz w:val="20"/>
          <w:szCs w:val="20"/>
        </w:rPr>
        <w:t xml:space="preserve"> </w:t>
      </w:r>
      <w:r w:rsidRPr="00D93902">
        <w:rPr>
          <w:rFonts w:ascii="Cambria" w:hAnsi="Cambria" w:cs="Times New Roman"/>
          <w:sz w:val="20"/>
          <w:szCs w:val="20"/>
        </w:rPr>
        <w:t>Bharti Sharma</w:t>
      </w:r>
      <w:r w:rsidRPr="00D93902">
        <w:rPr>
          <w:rFonts w:ascii="Cambria" w:hAnsi="Cambria" w:cs="Times New Roman"/>
          <w:sz w:val="20"/>
          <w:szCs w:val="20"/>
          <w:vertAlign w:val="superscript"/>
        </w:rPr>
        <w:t>2</w:t>
      </w:r>
      <w:r w:rsidRPr="00D93902">
        <w:rPr>
          <w:rFonts w:ascii="Cambria" w:hAnsi="Cambria" w:cs="Times New Roman"/>
          <w:sz w:val="20"/>
          <w:szCs w:val="20"/>
        </w:rPr>
        <w:t>,</w:t>
      </w:r>
      <w:r w:rsidRPr="00D93902">
        <w:rPr>
          <w:rFonts w:ascii="Cambria" w:hAnsi="Cambria" w:cs="Times New Roman"/>
          <w:spacing w:val="29"/>
          <w:sz w:val="20"/>
          <w:szCs w:val="20"/>
        </w:rPr>
        <w:t xml:space="preserve"> </w:t>
      </w:r>
      <w:r w:rsidRPr="00D93902">
        <w:rPr>
          <w:rFonts w:ascii="Cambria" w:hAnsi="Cambria" w:cs="Times New Roman"/>
          <w:sz w:val="20"/>
          <w:szCs w:val="20"/>
        </w:rPr>
        <w:t>C.</w:t>
      </w:r>
      <w:r w:rsidRPr="00D93902">
        <w:rPr>
          <w:rFonts w:ascii="Cambria" w:hAnsi="Cambria" w:cs="Times New Roman"/>
          <w:spacing w:val="-6"/>
          <w:sz w:val="20"/>
          <w:szCs w:val="20"/>
        </w:rPr>
        <w:t xml:space="preserve"> </w:t>
      </w:r>
      <w:r w:rsidRPr="00D93902">
        <w:rPr>
          <w:rFonts w:ascii="Cambria" w:hAnsi="Cambria" w:cs="Times New Roman"/>
          <w:sz w:val="20"/>
          <w:szCs w:val="20"/>
        </w:rPr>
        <w:t>Naveen</w:t>
      </w:r>
      <w:r w:rsidRPr="00D93902">
        <w:rPr>
          <w:rFonts w:ascii="Cambria" w:hAnsi="Cambria" w:cs="Times New Roman"/>
          <w:spacing w:val="-8"/>
          <w:sz w:val="20"/>
          <w:szCs w:val="20"/>
        </w:rPr>
        <w:t xml:space="preserve"> </w:t>
      </w:r>
      <w:r w:rsidRPr="00D93902">
        <w:rPr>
          <w:rFonts w:ascii="Cambria" w:hAnsi="Cambria" w:cs="Times New Roman"/>
          <w:spacing w:val="-4"/>
          <w:sz w:val="20"/>
          <w:szCs w:val="20"/>
        </w:rPr>
        <w:t>Kumar</w:t>
      </w:r>
      <w:r w:rsidRPr="00D93902">
        <w:rPr>
          <w:rFonts w:ascii="Cambria" w:hAnsi="Cambria" w:cs="Times New Roman"/>
          <w:spacing w:val="-4"/>
          <w:sz w:val="20"/>
          <w:szCs w:val="20"/>
          <w:vertAlign w:val="superscript"/>
        </w:rPr>
        <w:t>3</w:t>
      </w:r>
    </w:p>
    <w:p w14:paraId="24FDE8F2" w14:textId="77777777" w:rsidR="006E646A" w:rsidRPr="00D93902" w:rsidRDefault="006E646A" w:rsidP="00B838DE">
      <w:pPr>
        <w:tabs>
          <w:tab w:val="left" w:pos="142"/>
          <w:tab w:val="left" w:pos="284"/>
        </w:tabs>
        <w:spacing w:after="0" w:line="240" w:lineRule="auto"/>
        <w:jc w:val="both"/>
        <w:rPr>
          <w:rFonts w:ascii="Cambria" w:hAnsi="Cambria" w:cs="Times New Roman"/>
          <w:sz w:val="20"/>
          <w:szCs w:val="20"/>
        </w:rPr>
      </w:pPr>
    </w:p>
    <w:p w14:paraId="3DE1EA96" w14:textId="725DB579" w:rsidR="00241FEE" w:rsidRPr="00D93902" w:rsidRDefault="00B838DE" w:rsidP="00B838DE">
      <w:pPr>
        <w:tabs>
          <w:tab w:val="left" w:pos="142"/>
          <w:tab w:val="left" w:pos="284"/>
        </w:tabs>
        <w:spacing w:after="0" w:line="240" w:lineRule="auto"/>
        <w:jc w:val="both"/>
        <w:rPr>
          <w:rFonts w:ascii="Cambria" w:hAnsi="Cambria" w:cs="Times New Roman"/>
          <w:sz w:val="16"/>
          <w:szCs w:val="16"/>
        </w:rPr>
      </w:pPr>
      <w:r w:rsidRPr="00D93902">
        <w:rPr>
          <w:rFonts w:ascii="Cambria" w:hAnsi="Cambria" w:cs="Times New Roman"/>
          <w:sz w:val="16"/>
          <w:szCs w:val="16"/>
          <w:vertAlign w:val="superscript"/>
        </w:rPr>
        <w:t>1</w:t>
      </w:r>
      <w:r w:rsidR="00241FEE" w:rsidRPr="00D93902">
        <w:rPr>
          <w:rFonts w:ascii="Cambria" w:hAnsi="Cambria" w:cs="Times New Roman"/>
          <w:sz w:val="16"/>
          <w:szCs w:val="16"/>
        </w:rPr>
        <w:t>Department</w:t>
      </w:r>
      <w:r w:rsidR="00241FEE" w:rsidRPr="00D93902">
        <w:rPr>
          <w:rFonts w:ascii="Cambria" w:hAnsi="Cambria" w:cs="Times New Roman"/>
          <w:spacing w:val="-1"/>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20"/>
          <w:sz w:val="16"/>
          <w:szCs w:val="16"/>
        </w:rPr>
        <w:t xml:space="preserve"> </w:t>
      </w:r>
      <w:r w:rsidR="00241FEE" w:rsidRPr="00D93902">
        <w:rPr>
          <w:rFonts w:ascii="Cambria" w:hAnsi="Cambria" w:cs="Times New Roman"/>
          <w:sz w:val="16"/>
          <w:szCs w:val="16"/>
        </w:rPr>
        <w:t>Computer Application,</w:t>
      </w:r>
      <w:r w:rsidR="00241FEE" w:rsidRPr="00D93902">
        <w:rPr>
          <w:rFonts w:ascii="Cambria" w:hAnsi="Cambria" w:cs="Times New Roman"/>
          <w:spacing w:val="-11"/>
          <w:sz w:val="16"/>
          <w:szCs w:val="16"/>
        </w:rPr>
        <w:t xml:space="preserve"> </w:t>
      </w:r>
      <w:r w:rsidR="00241FEE" w:rsidRPr="00D93902">
        <w:rPr>
          <w:rFonts w:ascii="Cambria" w:hAnsi="Cambria" w:cs="Times New Roman"/>
          <w:sz w:val="16"/>
          <w:szCs w:val="16"/>
        </w:rPr>
        <w:t>Dehradun</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Institute</w:t>
      </w:r>
      <w:r w:rsidR="00241FEE" w:rsidRPr="00D93902">
        <w:rPr>
          <w:rFonts w:ascii="Cambria" w:hAnsi="Cambria" w:cs="Times New Roman"/>
          <w:spacing w:val="-3"/>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16"/>
          <w:sz w:val="16"/>
          <w:szCs w:val="16"/>
        </w:rPr>
        <w:t xml:space="preserve"> </w:t>
      </w:r>
      <w:r w:rsidR="00A24318" w:rsidRPr="00D93902">
        <w:rPr>
          <w:rFonts w:ascii="Cambria" w:hAnsi="Cambria" w:cs="Times New Roman"/>
          <w:sz w:val="16"/>
          <w:szCs w:val="16"/>
        </w:rPr>
        <w:t>technology</w:t>
      </w:r>
      <w:r w:rsidR="00A24318" w:rsidRPr="00D93902">
        <w:rPr>
          <w:rFonts w:ascii="Cambria" w:hAnsi="Cambria" w:cs="Times New Roman"/>
          <w:spacing w:val="-7"/>
          <w:sz w:val="16"/>
          <w:szCs w:val="16"/>
        </w:rPr>
        <w:t xml:space="preserve">, </w:t>
      </w:r>
      <w:proofErr w:type="spellStart"/>
      <w:r w:rsidR="00A24318" w:rsidRPr="00D93902">
        <w:rPr>
          <w:rFonts w:ascii="Cambria" w:hAnsi="Cambria" w:cs="Times New Roman"/>
          <w:spacing w:val="-7"/>
          <w:sz w:val="16"/>
          <w:szCs w:val="16"/>
        </w:rPr>
        <w:t>Mussorie</w:t>
      </w:r>
      <w:proofErr w:type="spellEnd"/>
      <w:r w:rsidR="00241FEE" w:rsidRPr="00D93902">
        <w:rPr>
          <w:rFonts w:ascii="Cambria" w:hAnsi="Cambria" w:cs="Times New Roman"/>
          <w:sz w:val="16"/>
          <w:szCs w:val="16"/>
        </w:rPr>
        <w:t>,</w:t>
      </w:r>
      <w:r w:rsidR="00241FEE" w:rsidRPr="00D93902">
        <w:rPr>
          <w:rFonts w:ascii="Cambria" w:hAnsi="Cambria" w:cs="Times New Roman"/>
          <w:spacing w:val="22"/>
          <w:sz w:val="16"/>
          <w:szCs w:val="16"/>
        </w:rPr>
        <w:t xml:space="preserve"> </w:t>
      </w:r>
      <w:r w:rsidR="00241FEE" w:rsidRPr="00D93902">
        <w:rPr>
          <w:rFonts w:ascii="Cambria" w:hAnsi="Cambria" w:cs="Times New Roman"/>
          <w:sz w:val="16"/>
          <w:szCs w:val="16"/>
        </w:rPr>
        <w:t>Diversion</w:t>
      </w:r>
      <w:r w:rsidR="00241FEE" w:rsidRPr="00D93902">
        <w:rPr>
          <w:rFonts w:ascii="Cambria" w:hAnsi="Cambria" w:cs="Times New Roman"/>
          <w:spacing w:val="-13"/>
          <w:sz w:val="16"/>
          <w:szCs w:val="16"/>
        </w:rPr>
        <w:t xml:space="preserve"> </w:t>
      </w:r>
      <w:r w:rsidR="00241FEE" w:rsidRPr="00D93902">
        <w:rPr>
          <w:rFonts w:ascii="Cambria" w:hAnsi="Cambria" w:cs="Times New Roman"/>
          <w:sz w:val="16"/>
          <w:szCs w:val="16"/>
        </w:rPr>
        <w:t>Road,</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Makkawala-248009,</w:t>
      </w:r>
      <w:r w:rsidR="00241FEE" w:rsidRPr="00D93902">
        <w:rPr>
          <w:rFonts w:ascii="Cambria" w:hAnsi="Cambria" w:cs="Times New Roman"/>
          <w:spacing w:val="30"/>
          <w:sz w:val="16"/>
          <w:szCs w:val="16"/>
        </w:rPr>
        <w:t xml:space="preserve"> </w:t>
      </w:r>
      <w:r w:rsidR="00241FEE" w:rsidRPr="00D93902">
        <w:rPr>
          <w:rFonts w:ascii="Cambria" w:hAnsi="Cambria" w:cs="Times New Roman"/>
          <w:sz w:val="16"/>
          <w:szCs w:val="16"/>
        </w:rPr>
        <w:t>Dehradun,</w:t>
      </w:r>
      <w:r w:rsidR="00241FEE" w:rsidRPr="00D93902">
        <w:rPr>
          <w:rFonts w:ascii="Cambria" w:hAnsi="Cambria" w:cs="Times New Roman"/>
          <w:spacing w:val="40"/>
          <w:sz w:val="16"/>
          <w:szCs w:val="16"/>
        </w:rPr>
        <w:t xml:space="preserve"> </w:t>
      </w:r>
      <w:r w:rsidR="00241FEE" w:rsidRPr="00D93902">
        <w:rPr>
          <w:rFonts w:ascii="Cambria" w:hAnsi="Cambria" w:cs="Times New Roman"/>
          <w:sz w:val="16"/>
          <w:szCs w:val="16"/>
        </w:rPr>
        <w:t>Uttarakhand, India</w:t>
      </w:r>
      <w:r w:rsidR="009021B8" w:rsidRPr="00D93902">
        <w:rPr>
          <w:rFonts w:ascii="Cambria" w:hAnsi="Cambria" w:cs="Times New Roman"/>
          <w:sz w:val="16"/>
          <w:szCs w:val="16"/>
        </w:rPr>
        <w:t>,</w:t>
      </w:r>
      <w:r w:rsidR="00241FEE" w:rsidRPr="00D93902">
        <w:rPr>
          <w:rFonts w:ascii="Cambria" w:hAnsi="Cambria" w:cs="Times New Roman"/>
          <w:sz w:val="16"/>
          <w:szCs w:val="16"/>
        </w:rPr>
        <w:t xml:space="preserve"> </w:t>
      </w:r>
    </w:p>
    <w:p w14:paraId="1EF14806" w14:textId="172240E8" w:rsidR="00241FEE" w:rsidRPr="00D93902" w:rsidRDefault="00B838DE" w:rsidP="00B838DE">
      <w:pPr>
        <w:tabs>
          <w:tab w:val="left" w:pos="142"/>
          <w:tab w:val="left" w:pos="284"/>
        </w:tabs>
        <w:spacing w:after="0" w:line="240" w:lineRule="auto"/>
        <w:jc w:val="both"/>
        <w:rPr>
          <w:rFonts w:ascii="Cambria" w:hAnsi="Cambria" w:cs="Times New Roman"/>
          <w:sz w:val="16"/>
          <w:szCs w:val="16"/>
        </w:rPr>
      </w:pPr>
      <w:r w:rsidRPr="00D93902">
        <w:rPr>
          <w:rFonts w:ascii="Cambria" w:hAnsi="Cambria" w:cs="Times New Roman"/>
          <w:sz w:val="16"/>
          <w:szCs w:val="16"/>
          <w:vertAlign w:val="superscript"/>
        </w:rPr>
        <w:t>2</w:t>
      </w:r>
      <w:r w:rsidR="00241FEE" w:rsidRPr="00D93902">
        <w:rPr>
          <w:rFonts w:ascii="Cambria" w:hAnsi="Cambria" w:cs="Times New Roman"/>
          <w:sz w:val="16"/>
          <w:szCs w:val="16"/>
        </w:rPr>
        <w:t>Department</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16"/>
          <w:sz w:val="16"/>
          <w:szCs w:val="16"/>
        </w:rPr>
        <w:t xml:space="preserve"> </w:t>
      </w:r>
      <w:r w:rsidR="00241FEE" w:rsidRPr="00D93902">
        <w:rPr>
          <w:rFonts w:ascii="Cambria" w:hAnsi="Cambria" w:cs="Times New Roman"/>
          <w:sz w:val="16"/>
          <w:szCs w:val="16"/>
        </w:rPr>
        <w:t>Computer</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Application,</w:t>
      </w:r>
      <w:r w:rsidR="00241FEE" w:rsidRPr="00D93902">
        <w:rPr>
          <w:rFonts w:ascii="Cambria" w:hAnsi="Cambria" w:cs="Times New Roman"/>
          <w:spacing w:val="-12"/>
          <w:sz w:val="16"/>
          <w:szCs w:val="16"/>
        </w:rPr>
        <w:t xml:space="preserve"> </w:t>
      </w:r>
      <w:r w:rsidR="00241FEE" w:rsidRPr="00D93902">
        <w:rPr>
          <w:rFonts w:ascii="Cambria" w:hAnsi="Cambria" w:cs="Times New Roman"/>
          <w:sz w:val="16"/>
          <w:szCs w:val="16"/>
        </w:rPr>
        <w:t>Dehradun</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Institute</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12"/>
          <w:sz w:val="16"/>
          <w:szCs w:val="16"/>
        </w:rPr>
        <w:t xml:space="preserve"> </w:t>
      </w:r>
      <w:proofErr w:type="gramStart"/>
      <w:r w:rsidR="00241FEE" w:rsidRPr="00D93902">
        <w:rPr>
          <w:rFonts w:ascii="Cambria" w:hAnsi="Cambria" w:cs="Times New Roman"/>
          <w:sz w:val="16"/>
          <w:szCs w:val="16"/>
        </w:rPr>
        <w:t>technology</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w:t>
      </w:r>
      <w:proofErr w:type="gramEnd"/>
      <w:r w:rsidR="00241FEE" w:rsidRPr="00D93902">
        <w:rPr>
          <w:rFonts w:ascii="Cambria" w:hAnsi="Cambria" w:cs="Times New Roman"/>
          <w:spacing w:val="-6"/>
          <w:sz w:val="16"/>
          <w:szCs w:val="16"/>
        </w:rPr>
        <w:t xml:space="preserve"> </w:t>
      </w:r>
      <w:proofErr w:type="spellStart"/>
      <w:r w:rsidR="00241FEE" w:rsidRPr="00D93902">
        <w:rPr>
          <w:rFonts w:ascii="Cambria" w:hAnsi="Cambria" w:cs="Times New Roman"/>
          <w:sz w:val="16"/>
          <w:szCs w:val="16"/>
        </w:rPr>
        <w:t>Mussorie</w:t>
      </w:r>
      <w:proofErr w:type="spellEnd"/>
      <w:r w:rsidR="00241FEE" w:rsidRPr="00D93902">
        <w:rPr>
          <w:rFonts w:ascii="Cambria" w:hAnsi="Cambria" w:cs="Times New Roman"/>
          <w:sz w:val="16"/>
          <w:szCs w:val="16"/>
        </w:rPr>
        <w:t>,</w:t>
      </w:r>
      <w:r w:rsidR="00241FEE" w:rsidRPr="00D93902">
        <w:rPr>
          <w:rFonts w:ascii="Cambria" w:hAnsi="Cambria" w:cs="Times New Roman"/>
          <w:spacing w:val="-12"/>
          <w:sz w:val="16"/>
          <w:szCs w:val="16"/>
        </w:rPr>
        <w:t xml:space="preserve"> </w:t>
      </w:r>
      <w:r w:rsidR="00241FEE" w:rsidRPr="00D93902">
        <w:rPr>
          <w:rFonts w:ascii="Cambria" w:hAnsi="Cambria" w:cs="Times New Roman"/>
          <w:sz w:val="16"/>
          <w:szCs w:val="16"/>
        </w:rPr>
        <w:t>Diversion</w:t>
      </w:r>
      <w:r w:rsidR="00241FEE" w:rsidRPr="00D93902">
        <w:rPr>
          <w:rFonts w:ascii="Cambria" w:hAnsi="Cambria" w:cs="Times New Roman"/>
          <w:spacing w:val="-13"/>
          <w:sz w:val="16"/>
          <w:szCs w:val="16"/>
        </w:rPr>
        <w:t xml:space="preserve"> </w:t>
      </w:r>
      <w:proofErr w:type="gramStart"/>
      <w:r w:rsidR="00241FEE" w:rsidRPr="00D93902">
        <w:rPr>
          <w:rFonts w:ascii="Cambria" w:hAnsi="Cambria" w:cs="Times New Roman"/>
          <w:sz w:val="16"/>
          <w:szCs w:val="16"/>
        </w:rPr>
        <w:t>Road</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w:t>
      </w:r>
      <w:proofErr w:type="gramEnd"/>
      <w:r w:rsidR="00241FEE" w:rsidRPr="00D93902">
        <w:rPr>
          <w:rFonts w:ascii="Cambria" w:hAnsi="Cambria" w:cs="Times New Roman"/>
          <w:spacing w:val="-6"/>
          <w:sz w:val="16"/>
          <w:szCs w:val="16"/>
        </w:rPr>
        <w:t xml:space="preserve"> </w:t>
      </w:r>
      <w:r w:rsidR="00241FEE" w:rsidRPr="00D93902">
        <w:rPr>
          <w:rFonts w:ascii="Cambria" w:hAnsi="Cambria" w:cs="Times New Roman"/>
          <w:sz w:val="16"/>
          <w:szCs w:val="16"/>
        </w:rPr>
        <w:t>Makkawala-248009,</w:t>
      </w:r>
      <w:r w:rsidR="00241FEE" w:rsidRPr="00D93902">
        <w:rPr>
          <w:rFonts w:ascii="Cambria" w:hAnsi="Cambria" w:cs="Times New Roman"/>
          <w:spacing w:val="-18"/>
          <w:sz w:val="16"/>
          <w:szCs w:val="16"/>
        </w:rPr>
        <w:t xml:space="preserve"> </w:t>
      </w:r>
      <w:r w:rsidR="00241FEE" w:rsidRPr="00D93902">
        <w:rPr>
          <w:rFonts w:ascii="Cambria" w:hAnsi="Cambria" w:cs="Times New Roman"/>
          <w:sz w:val="16"/>
          <w:szCs w:val="16"/>
        </w:rPr>
        <w:t>Dehradun,</w:t>
      </w:r>
      <w:r w:rsidR="00241FEE" w:rsidRPr="00D93902">
        <w:rPr>
          <w:rFonts w:ascii="Cambria" w:hAnsi="Cambria" w:cs="Times New Roman"/>
          <w:spacing w:val="40"/>
          <w:sz w:val="16"/>
          <w:szCs w:val="16"/>
        </w:rPr>
        <w:t xml:space="preserve"> </w:t>
      </w:r>
      <w:r w:rsidR="00241FEE" w:rsidRPr="00D93902">
        <w:rPr>
          <w:rFonts w:ascii="Cambria" w:hAnsi="Cambria" w:cs="Times New Roman"/>
          <w:sz w:val="16"/>
          <w:szCs w:val="16"/>
        </w:rPr>
        <w:t>Uttarakhand, India,</w:t>
      </w:r>
    </w:p>
    <w:p w14:paraId="19F01580" w14:textId="6FB66BB0" w:rsidR="00241FEE" w:rsidRPr="00D93902" w:rsidRDefault="00B838DE" w:rsidP="00B838DE">
      <w:pPr>
        <w:tabs>
          <w:tab w:val="left" w:pos="142"/>
          <w:tab w:val="left" w:pos="284"/>
        </w:tabs>
        <w:spacing w:after="0" w:line="240" w:lineRule="auto"/>
        <w:jc w:val="both"/>
        <w:rPr>
          <w:rFonts w:ascii="Cambria" w:hAnsi="Cambria" w:cs="Times New Roman"/>
          <w:sz w:val="16"/>
          <w:szCs w:val="16"/>
        </w:rPr>
      </w:pPr>
      <w:r w:rsidRPr="00D93902">
        <w:rPr>
          <w:rFonts w:ascii="Cambria" w:hAnsi="Cambria" w:cs="Times New Roman"/>
          <w:sz w:val="16"/>
          <w:szCs w:val="16"/>
          <w:vertAlign w:val="superscript"/>
        </w:rPr>
        <w:t>3</w:t>
      </w:r>
      <w:r w:rsidR="00241FEE" w:rsidRPr="00D93902">
        <w:rPr>
          <w:rFonts w:ascii="Cambria" w:hAnsi="Cambria" w:cs="Times New Roman"/>
          <w:spacing w:val="-11"/>
          <w:sz w:val="16"/>
          <w:szCs w:val="16"/>
        </w:rPr>
        <w:t xml:space="preserve"> </w:t>
      </w:r>
      <w:r w:rsidR="00241FEE" w:rsidRPr="00D93902">
        <w:rPr>
          <w:rFonts w:ascii="Cambria" w:hAnsi="Cambria" w:cs="Times New Roman"/>
          <w:sz w:val="16"/>
          <w:szCs w:val="16"/>
        </w:rPr>
        <w:t>Department</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11"/>
          <w:sz w:val="16"/>
          <w:szCs w:val="16"/>
        </w:rPr>
        <w:t xml:space="preserve"> </w:t>
      </w:r>
      <w:r w:rsidR="00241FEE" w:rsidRPr="00D93902">
        <w:rPr>
          <w:rFonts w:ascii="Cambria" w:hAnsi="Cambria" w:cs="Times New Roman"/>
          <w:sz w:val="16"/>
          <w:szCs w:val="16"/>
        </w:rPr>
        <w:t>civil</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engineering,</w:t>
      </w:r>
      <w:r w:rsidR="00241FEE" w:rsidRPr="00D93902">
        <w:rPr>
          <w:rFonts w:ascii="Cambria" w:hAnsi="Cambria" w:cs="Times New Roman"/>
          <w:spacing w:val="-9"/>
          <w:sz w:val="16"/>
          <w:szCs w:val="16"/>
        </w:rPr>
        <w:t xml:space="preserve"> </w:t>
      </w:r>
      <w:r w:rsidR="00241FEE" w:rsidRPr="00D93902">
        <w:rPr>
          <w:rFonts w:ascii="Cambria" w:hAnsi="Cambria" w:cs="Times New Roman"/>
          <w:sz w:val="16"/>
          <w:szCs w:val="16"/>
        </w:rPr>
        <w:t>VNR</w:t>
      </w:r>
      <w:r w:rsidR="00241FEE" w:rsidRPr="00D93902">
        <w:rPr>
          <w:rFonts w:ascii="Cambria" w:hAnsi="Cambria" w:cs="Times New Roman"/>
          <w:spacing w:val="-1"/>
          <w:sz w:val="16"/>
          <w:szCs w:val="16"/>
        </w:rPr>
        <w:t xml:space="preserve"> </w:t>
      </w:r>
      <w:proofErr w:type="spellStart"/>
      <w:r w:rsidR="00241FEE" w:rsidRPr="00D93902">
        <w:rPr>
          <w:rFonts w:ascii="Cambria" w:hAnsi="Cambria" w:cs="Times New Roman"/>
          <w:sz w:val="16"/>
          <w:szCs w:val="16"/>
        </w:rPr>
        <w:t>Vignana</w:t>
      </w:r>
      <w:proofErr w:type="spellEnd"/>
      <w:r w:rsidR="00241FEE" w:rsidRPr="00D93902">
        <w:rPr>
          <w:rFonts w:ascii="Cambria" w:hAnsi="Cambria" w:cs="Times New Roman"/>
          <w:spacing w:val="-7"/>
          <w:sz w:val="16"/>
          <w:szCs w:val="16"/>
        </w:rPr>
        <w:t xml:space="preserve"> </w:t>
      </w:r>
      <w:r w:rsidR="00241FEE" w:rsidRPr="00D93902">
        <w:rPr>
          <w:rFonts w:ascii="Cambria" w:hAnsi="Cambria" w:cs="Times New Roman"/>
          <w:sz w:val="16"/>
          <w:szCs w:val="16"/>
        </w:rPr>
        <w:t>Jyothi</w:t>
      </w:r>
      <w:r w:rsidR="00241FEE" w:rsidRPr="00D93902">
        <w:rPr>
          <w:rFonts w:ascii="Cambria" w:hAnsi="Cambria" w:cs="Times New Roman"/>
          <w:spacing w:val="-6"/>
          <w:sz w:val="16"/>
          <w:szCs w:val="16"/>
        </w:rPr>
        <w:t xml:space="preserve"> </w:t>
      </w:r>
      <w:r w:rsidR="00241FEE" w:rsidRPr="00D93902">
        <w:rPr>
          <w:rFonts w:ascii="Cambria" w:hAnsi="Cambria" w:cs="Times New Roman"/>
          <w:sz w:val="16"/>
          <w:szCs w:val="16"/>
        </w:rPr>
        <w:t>Institute</w:t>
      </w:r>
      <w:r w:rsidR="00241FEE" w:rsidRPr="00D93902">
        <w:rPr>
          <w:rFonts w:ascii="Cambria" w:hAnsi="Cambria" w:cs="Times New Roman"/>
          <w:spacing w:val="-8"/>
          <w:sz w:val="16"/>
          <w:szCs w:val="16"/>
        </w:rPr>
        <w:t xml:space="preserve"> </w:t>
      </w:r>
      <w:r w:rsidR="00241FEE" w:rsidRPr="00D93902">
        <w:rPr>
          <w:rFonts w:ascii="Cambria" w:hAnsi="Cambria" w:cs="Times New Roman"/>
          <w:sz w:val="16"/>
          <w:szCs w:val="16"/>
        </w:rPr>
        <w:t>of</w:t>
      </w:r>
      <w:r w:rsidR="00241FEE" w:rsidRPr="00D93902">
        <w:rPr>
          <w:rFonts w:ascii="Cambria" w:hAnsi="Cambria" w:cs="Times New Roman"/>
          <w:spacing w:val="-21"/>
          <w:sz w:val="16"/>
          <w:szCs w:val="16"/>
        </w:rPr>
        <w:t xml:space="preserve"> </w:t>
      </w:r>
      <w:r w:rsidR="00241FEE" w:rsidRPr="00D93902">
        <w:rPr>
          <w:rFonts w:ascii="Cambria" w:hAnsi="Cambria" w:cs="Times New Roman"/>
          <w:sz w:val="16"/>
          <w:szCs w:val="16"/>
        </w:rPr>
        <w:t>Technology,</w:t>
      </w:r>
      <w:r w:rsidR="00241FEE" w:rsidRPr="00D93902">
        <w:rPr>
          <w:rFonts w:ascii="Cambria" w:hAnsi="Cambria" w:cs="Times New Roman"/>
          <w:spacing w:val="-10"/>
          <w:sz w:val="16"/>
          <w:szCs w:val="16"/>
        </w:rPr>
        <w:t xml:space="preserve"> </w:t>
      </w:r>
      <w:r w:rsidR="00241FEE" w:rsidRPr="00D93902">
        <w:rPr>
          <w:rFonts w:ascii="Cambria" w:hAnsi="Cambria" w:cs="Times New Roman"/>
          <w:sz w:val="16"/>
          <w:szCs w:val="16"/>
        </w:rPr>
        <w:t>Pragathi</w:t>
      </w:r>
      <w:r w:rsidR="00241FEE" w:rsidRPr="00D93902">
        <w:rPr>
          <w:rFonts w:ascii="Cambria" w:hAnsi="Cambria" w:cs="Times New Roman"/>
          <w:spacing w:val="-12"/>
          <w:sz w:val="16"/>
          <w:szCs w:val="16"/>
        </w:rPr>
        <w:t xml:space="preserve"> </w:t>
      </w:r>
      <w:r w:rsidR="00241FEE" w:rsidRPr="00D93902">
        <w:rPr>
          <w:rFonts w:ascii="Cambria" w:hAnsi="Cambria" w:cs="Times New Roman"/>
          <w:sz w:val="16"/>
          <w:szCs w:val="16"/>
        </w:rPr>
        <w:t>Nagar,</w:t>
      </w:r>
      <w:r w:rsidR="00241FEE" w:rsidRPr="00D93902">
        <w:rPr>
          <w:rFonts w:ascii="Cambria" w:hAnsi="Cambria" w:cs="Times New Roman"/>
          <w:spacing w:val="-6"/>
          <w:sz w:val="16"/>
          <w:szCs w:val="16"/>
        </w:rPr>
        <w:t xml:space="preserve"> </w:t>
      </w:r>
      <w:proofErr w:type="spellStart"/>
      <w:r w:rsidR="00241FEE" w:rsidRPr="00D93902">
        <w:rPr>
          <w:rFonts w:ascii="Cambria" w:hAnsi="Cambria" w:cs="Times New Roman"/>
          <w:sz w:val="16"/>
          <w:szCs w:val="16"/>
        </w:rPr>
        <w:t>Nizampet</w:t>
      </w:r>
      <w:proofErr w:type="spellEnd"/>
      <w:r w:rsidR="00241FEE" w:rsidRPr="00D93902">
        <w:rPr>
          <w:rFonts w:ascii="Cambria" w:hAnsi="Cambria" w:cs="Times New Roman"/>
          <w:spacing w:val="-6"/>
          <w:sz w:val="16"/>
          <w:szCs w:val="16"/>
        </w:rPr>
        <w:t xml:space="preserve"> </w:t>
      </w:r>
      <w:r w:rsidR="00241FEE" w:rsidRPr="00D93902">
        <w:rPr>
          <w:rFonts w:ascii="Cambria" w:hAnsi="Cambria" w:cs="Times New Roman"/>
          <w:sz w:val="16"/>
          <w:szCs w:val="16"/>
        </w:rPr>
        <w:t>,500090,</w:t>
      </w:r>
      <w:r w:rsidR="00241FEE" w:rsidRPr="00D93902">
        <w:rPr>
          <w:rFonts w:ascii="Cambria" w:hAnsi="Cambria" w:cs="Times New Roman"/>
          <w:spacing w:val="30"/>
          <w:sz w:val="16"/>
          <w:szCs w:val="16"/>
        </w:rPr>
        <w:t xml:space="preserve"> </w:t>
      </w:r>
      <w:r w:rsidR="00241FEE" w:rsidRPr="00D93902">
        <w:rPr>
          <w:rFonts w:ascii="Cambria" w:hAnsi="Cambria" w:cs="Times New Roman"/>
          <w:sz w:val="16"/>
          <w:szCs w:val="16"/>
        </w:rPr>
        <w:t>Hyderabad,</w:t>
      </w:r>
      <w:r w:rsidR="00241FEE" w:rsidRPr="00D93902">
        <w:rPr>
          <w:rFonts w:ascii="Cambria" w:hAnsi="Cambria" w:cs="Times New Roman"/>
          <w:spacing w:val="40"/>
          <w:sz w:val="16"/>
          <w:szCs w:val="16"/>
        </w:rPr>
        <w:t xml:space="preserve"> </w:t>
      </w:r>
      <w:r w:rsidR="00241FEE" w:rsidRPr="00D93902">
        <w:rPr>
          <w:rFonts w:ascii="Cambria" w:hAnsi="Cambria" w:cs="Times New Roman"/>
          <w:sz w:val="16"/>
          <w:szCs w:val="16"/>
        </w:rPr>
        <w:t xml:space="preserve">Telangana, India, </w:t>
      </w:r>
    </w:p>
    <w:p w14:paraId="4A099356" w14:textId="3BBC4D70" w:rsidR="00930423" w:rsidRPr="00D93902" w:rsidRDefault="00616230" w:rsidP="00B838DE">
      <w:pPr>
        <w:tabs>
          <w:tab w:val="left" w:pos="142"/>
          <w:tab w:val="left" w:pos="284"/>
        </w:tabs>
        <w:spacing w:after="0" w:line="240" w:lineRule="auto"/>
        <w:jc w:val="both"/>
        <w:rPr>
          <w:rFonts w:ascii="Cambria" w:hAnsi="Cambria" w:cs="Times New Roman"/>
          <w:b/>
          <w:bCs/>
          <w:sz w:val="16"/>
          <w:szCs w:val="16"/>
          <w:lang w:val="en-IN"/>
        </w:rPr>
      </w:pPr>
      <w:r w:rsidRPr="004E0EC6">
        <w:rPr>
          <w:noProof/>
        </w:rPr>
        <mc:AlternateContent>
          <mc:Choice Requires="wps">
            <w:drawing>
              <wp:anchor distT="0" distB="0" distL="0" distR="0" simplePos="0" relativeHeight="251661312" behindDoc="0" locked="0" layoutInCell="1" allowOverlap="1" wp14:anchorId="0A97DD53" wp14:editId="1191A943">
                <wp:simplePos x="0" y="0"/>
                <wp:positionH relativeFrom="page">
                  <wp:posOffset>838201</wp:posOffset>
                </wp:positionH>
                <wp:positionV relativeFrom="paragraph">
                  <wp:posOffset>96520</wp:posOffset>
                </wp:positionV>
                <wp:extent cx="5161280" cy="2819400"/>
                <wp:effectExtent l="0" t="0" r="1270" b="0"/>
                <wp:wrapNone/>
                <wp:docPr id="1580613519"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61280" cy="2819400"/>
                        </a:xfrm>
                        <a:custGeom>
                          <a:avLst/>
                          <a:gdLst>
                            <a:gd name="T0" fmla="*/ 5670169 w 5670550"/>
                            <a:gd name="T1" fmla="*/ 61468 h 2111375"/>
                            <a:gd name="T2" fmla="*/ 5661520 w 5670550"/>
                            <a:gd name="T3" fmla="*/ 37338 h 2111375"/>
                            <a:gd name="T4" fmla="*/ 5653913 w 5670550"/>
                            <a:gd name="T5" fmla="*/ 33312 h 2111375"/>
                            <a:gd name="T6" fmla="*/ 5653913 w 5670550"/>
                            <a:gd name="T7" fmla="*/ 61468 h 2111375"/>
                            <a:gd name="T8" fmla="*/ 5653913 w 5670550"/>
                            <a:gd name="T9" fmla="*/ 2051685 h 2111375"/>
                            <a:gd name="T10" fmla="*/ 5645150 w 5670550"/>
                            <a:gd name="T11" fmla="*/ 2070735 h 2111375"/>
                            <a:gd name="T12" fmla="*/ 5612371 w 5670550"/>
                            <a:gd name="T13" fmla="*/ 2088642 h 2111375"/>
                            <a:gd name="T14" fmla="*/ 5570982 w 5670550"/>
                            <a:gd name="T15" fmla="*/ 2099945 h 2111375"/>
                            <a:gd name="T16" fmla="*/ 5516753 w 5670550"/>
                            <a:gd name="T17" fmla="*/ 2104644 h 2111375"/>
                            <a:gd name="T18" fmla="*/ 156933 w 5670550"/>
                            <a:gd name="T19" fmla="*/ 2104644 h 2111375"/>
                            <a:gd name="T20" fmla="*/ 103479 w 5670550"/>
                            <a:gd name="T21" fmla="*/ 2099945 h 2111375"/>
                            <a:gd name="T22" fmla="*/ 57785 w 5670550"/>
                            <a:gd name="T23" fmla="*/ 2088642 h 2111375"/>
                            <a:gd name="T24" fmla="*/ 28460 w 5670550"/>
                            <a:gd name="T25" fmla="*/ 2070735 h 2111375"/>
                            <a:gd name="T26" fmla="*/ 16383 w 5670550"/>
                            <a:gd name="T27" fmla="*/ 2051685 h 2111375"/>
                            <a:gd name="T28" fmla="*/ 16383 w 5670550"/>
                            <a:gd name="T29" fmla="*/ 61468 h 2111375"/>
                            <a:gd name="T30" fmla="*/ 28460 w 5670550"/>
                            <a:gd name="T31" fmla="*/ 40386 h 2111375"/>
                            <a:gd name="T32" fmla="*/ 57785 w 5670550"/>
                            <a:gd name="T33" fmla="*/ 22860 h 2111375"/>
                            <a:gd name="T34" fmla="*/ 103479 w 5670550"/>
                            <a:gd name="T35" fmla="*/ 11430 h 2111375"/>
                            <a:gd name="T36" fmla="*/ 156933 w 5670550"/>
                            <a:gd name="T37" fmla="*/ 8128 h 2111375"/>
                            <a:gd name="T38" fmla="*/ 5516753 w 5670550"/>
                            <a:gd name="T39" fmla="*/ 8128 h 2111375"/>
                            <a:gd name="T40" fmla="*/ 5570982 w 5670550"/>
                            <a:gd name="T41" fmla="*/ 11430 h 2111375"/>
                            <a:gd name="T42" fmla="*/ 5612371 w 5670550"/>
                            <a:gd name="T43" fmla="*/ 22860 h 2111375"/>
                            <a:gd name="T44" fmla="*/ 5645150 w 5670550"/>
                            <a:gd name="T45" fmla="*/ 40386 h 2111375"/>
                            <a:gd name="T46" fmla="*/ 5653913 w 5670550"/>
                            <a:gd name="T47" fmla="*/ 61468 h 2111375"/>
                            <a:gd name="T48" fmla="*/ 5653913 w 5670550"/>
                            <a:gd name="T49" fmla="*/ 33312 h 2111375"/>
                            <a:gd name="T50" fmla="*/ 5624576 w 5670550"/>
                            <a:gd name="T51" fmla="*/ 17780 h 2111375"/>
                            <a:gd name="T52" fmla="*/ 5587492 w 5670550"/>
                            <a:gd name="T53" fmla="*/ 8128 h 2111375"/>
                            <a:gd name="T54" fmla="*/ 5574538 w 5670550"/>
                            <a:gd name="T55" fmla="*/ 5080 h 2111375"/>
                            <a:gd name="T56" fmla="*/ 5516753 w 5670550"/>
                            <a:gd name="T57" fmla="*/ 0 h 2111375"/>
                            <a:gd name="T58" fmla="*/ 156933 w 5670550"/>
                            <a:gd name="T59" fmla="*/ 0 h 2111375"/>
                            <a:gd name="T60" fmla="*/ 94856 w 5670550"/>
                            <a:gd name="T61" fmla="*/ 5080 h 2111375"/>
                            <a:gd name="T62" fmla="*/ 45707 w 5670550"/>
                            <a:gd name="T63" fmla="*/ 17780 h 2111375"/>
                            <a:gd name="T64" fmla="*/ 12077 w 5670550"/>
                            <a:gd name="T65" fmla="*/ 37338 h 2111375"/>
                            <a:gd name="T66" fmla="*/ 0 w 5670550"/>
                            <a:gd name="T67" fmla="*/ 61468 h 2111375"/>
                            <a:gd name="T68" fmla="*/ 0 w 5670550"/>
                            <a:gd name="T69" fmla="*/ 2051685 h 2111375"/>
                            <a:gd name="T70" fmla="*/ 12077 w 5670550"/>
                            <a:gd name="T71" fmla="*/ 2074164 h 2111375"/>
                            <a:gd name="T72" fmla="*/ 45707 w 5670550"/>
                            <a:gd name="T73" fmla="*/ 2093595 h 2111375"/>
                            <a:gd name="T74" fmla="*/ 94856 w 5670550"/>
                            <a:gd name="T75" fmla="*/ 2106422 h 2111375"/>
                            <a:gd name="T76" fmla="*/ 156933 w 5670550"/>
                            <a:gd name="T77" fmla="*/ 2111121 h 2111375"/>
                            <a:gd name="T78" fmla="*/ 5516753 w 5670550"/>
                            <a:gd name="T79" fmla="*/ 2111121 h 2111375"/>
                            <a:gd name="T80" fmla="*/ 5574538 w 5670550"/>
                            <a:gd name="T81" fmla="*/ 2106422 h 2111375"/>
                            <a:gd name="T82" fmla="*/ 5581396 w 5670550"/>
                            <a:gd name="T83" fmla="*/ 2104644 h 2111375"/>
                            <a:gd name="T84" fmla="*/ 5624576 w 5670550"/>
                            <a:gd name="T85" fmla="*/ 2093595 h 2111375"/>
                            <a:gd name="T86" fmla="*/ 5661520 w 5670550"/>
                            <a:gd name="T87" fmla="*/ 2074164 h 2111375"/>
                            <a:gd name="T88" fmla="*/ 5670169 w 5670550"/>
                            <a:gd name="T89" fmla="*/ 2051685 h 2111375"/>
                            <a:gd name="T90" fmla="*/ 5670169 w 5670550"/>
                            <a:gd name="T91" fmla="*/ 61468 h 2111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670550" h="2111375">
                              <a:moveTo>
                                <a:pt x="5670169" y="61468"/>
                              </a:moveTo>
                              <a:lnTo>
                                <a:pt x="5661520" y="37338"/>
                              </a:lnTo>
                              <a:lnTo>
                                <a:pt x="5653913" y="33312"/>
                              </a:lnTo>
                              <a:lnTo>
                                <a:pt x="5653913" y="61468"/>
                              </a:lnTo>
                              <a:lnTo>
                                <a:pt x="5653913" y="2051685"/>
                              </a:lnTo>
                              <a:lnTo>
                                <a:pt x="5645150" y="2070735"/>
                              </a:lnTo>
                              <a:lnTo>
                                <a:pt x="5612371" y="2088642"/>
                              </a:lnTo>
                              <a:lnTo>
                                <a:pt x="5570982" y="2099945"/>
                              </a:lnTo>
                              <a:lnTo>
                                <a:pt x="5516753" y="2104644"/>
                              </a:lnTo>
                              <a:lnTo>
                                <a:pt x="156933" y="2104644"/>
                              </a:lnTo>
                              <a:lnTo>
                                <a:pt x="103479" y="2099945"/>
                              </a:lnTo>
                              <a:lnTo>
                                <a:pt x="57785" y="2088642"/>
                              </a:lnTo>
                              <a:lnTo>
                                <a:pt x="28460" y="2070735"/>
                              </a:lnTo>
                              <a:lnTo>
                                <a:pt x="16383" y="2051685"/>
                              </a:lnTo>
                              <a:lnTo>
                                <a:pt x="16383" y="61468"/>
                              </a:lnTo>
                              <a:lnTo>
                                <a:pt x="28460" y="40386"/>
                              </a:lnTo>
                              <a:lnTo>
                                <a:pt x="57785" y="22860"/>
                              </a:lnTo>
                              <a:lnTo>
                                <a:pt x="103479" y="11430"/>
                              </a:lnTo>
                              <a:lnTo>
                                <a:pt x="156933" y="8128"/>
                              </a:lnTo>
                              <a:lnTo>
                                <a:pt x="5516753" y="8128"/>
                              </a:lnTo>
                              <a:lnTo>
                                <a:pt x="5570982" y="11430"/>
                              </a:lnTo>
                              <a:lnTo>
                                <a:pt x="5612371" y="22860"/>
                              </a:lnTo>
                              <a:lnTo>
                                <a:pt x="5645150" y="40386"/>
                              </a:lnTo>
                              <a:lnTo>
                                <a:pt x="5653913" y="61468"/>
                              </a:lnTo>
                              <a:lnTo>
                                <a:pt x="5653913" y="33312"/>
                              </a:lnTo>
                              <a:lnTo>
                                <a:pt x="5624576" y="17780"/>
                              </a:lnTo>
                              <a:lnTo>
                                <a:pt x="5587492" y="8128"/>
                              </a:lnTo>
                              <a:lnTo>
                                <a:pt x="5574538" y="5080"/>
                              </a:lnTo>
                              <a:lnTo>
                                <a:pt x="5516753" y="0"/>
                              </a:lnTo>
                              <a:lnTo>
                                <a:pt x="156933" y="0"/>
                              </a:lnTo>
                              <a:lnTo>
                                <a:pt x="94856" y="5080"/>
                              </a:lnTo>
                              <a:lnTo>
                                <a:pt x="45707" y="17780"/>
                              </a:lnTo>
                              <a:lnTo>
                                <a:pt x="12077" y="37338"/>
                              </a:lnTo>
                              <a:lnTo>
                                <a:pt x="0" y="61468"/>
                              </a:lnTo>
                              <a:lnTo>
                                <a:pt x="0" y="2051685"/>
                              </a:lnTo>
                              <a:lnTo>
                                <a:pt x="12077" y="2074164"/>
                              </a:lnTo>
                              <a:lnTo>
                                <a:pt x="45707" y="2093595"/>
                              </a:lnTo>
                              <a:lnTo>
                                <a:pt x="94856" y="2106422"/>
                              </a:lnTo>
                              <a:lnTo>
                                <a:pt x="156933" y="2111121"/>
                              </a:lnTo>
                              <a:lnTo>
                                <a:pt x="5516753" y="2111121"/>
                              </a:lnTo>
                              <a:lnTo>
                                <a:pt x="5574538" y="2106422"/>
                              </a:lnTo>
                              <a:lnTo>
                                <a:pt x="5581396" y="2104644"/>
                              </a:lnTo>
                              <a:lnTo>
                                <a:pt x="5624576" y="2093595"/>
                              </a:lnTo>
                              <a:lnTo>
                                <a:pt x="5661520" y="2074164"/>
                              </a:lnTo>
                              <a:lnTo>
                                <a:pt x="5670169" y="2051685"/>
                              </a:lnTo>
                              <a:lnTo>
                                <a:pt x="5670169" y="61468"/>
                              </a:lnTo>
                              <a:close/>
                            </a:path>
                          </a:pathLst>
                        </a:custGeom>
                        <a:solidFill>
                          <a:srgbClr val="0000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3C36CC" id="Freeform: Shape 1" o:spid="_x0000_s1026" style="position:absolute;margin-left:66pt;margin-top:7.6pt;width:406.4pt;height:222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670550,211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" path="m5670169,61468r-8649,-24130l5653913,33312r,28156l5653913,2051685r-8763,19050l5612371,2088642r-41389,11303l5516753,2104644r-5359820,l103479,2099945,57785,2088642,28460,2070735,16383,2051685r,-1990217l28460,40386,57785,22860,103479,11430,156933,8128r5359820,l5570982,11430r41389,11430l5645150,40386r8763,21082l5653913,33312,5624576,17780,5587492,8128,5574538,5080,5516753,,156933,,94856,5080,45707,17780,12077,37338,,61468,,2051685r12077,22479l45707,2093595r49149,12827l156933,2111121r5359820,l5574538,2106422r6858,-1778l5624576,2093595r36944,-19431l5670169,2051685r,-1990217xe" fillcolor="black" stroked="f">
                <v:path arrowok="t" o:connecttype="custom" o:connectlocs="5160933,82081;5153061,49859;5146137,44483;5146137,82081;5146137,2739694;5138161,2765132;5108326,2789044;5070654,2804137;5021295,2810412;142839,2810412;94186,2804137;52595,2789044;25904,2765132;14912,2739694;14912,82081;25904,53929;52595,30526;94186,15263;142839,10854;5021295,10854;5070654,15263;5108326,30526;5138161,53929;5146137,82081;5146137,44483;5119435,23742;5085681,10854;5073891,6784;5021295,0;142839,0;86337,6784;41602,23742;10992,49859;0,82081;0,2739694;10992,2769711;41602,2795658;86337,2812786;142839,2819061;5021295,2819061;5073891,2812786;5080133,2810412;5119435,2795658;5153061,2769711;5160933,2739694;5160933,82081" o:connectangles="0,0,0,0,0,0,0,0,0,0,0,0,0,0,0,0,0,0,0,0,0,0,0,0,0,0,0,0,0,0,0,0,0,0,0,0,0,0,0,0,0,0,0,0,0,0"/>
                <w10:wrap anchorx="page"/>
              </v:shape>
            </w:pict>
          </mc:Fallback>
        </mc:AlternateContent>
      </w:r>
    </w:p>
    <w:p w14:paraId="4435CA93" w14:textId="0F9D4218" w:rsidR="00B838DE" w:rsidRPr="00D93902" w:rsidRDefault="005D1C12" w:rsidP="00B838DE">
      <w:pPr>
        <w:tabs>
          <w:tab w:val="left" w:pos="142"/>
          <w:tab w:val="left" w:pos="284"/>
        </w:tabs>
        <w:spacing w:after="0" w:line="240" w:lineRule="auto"/>
        <w:jc w:val="both"/>
        <w:rPr>
          <w:rFonts w:ascii="Cambria" w:hAnsi="Cambria" w:cs="Times New Roman"/>
          <w:b/>
          <w:bCs/>
          <w:sz w:val="16"/>
          <w:szCs w:val="16"/>
          <w:lang w:val="en-IN"/>
        </w:rPr>
      </w:pPr>
      <w:r w:rsidRPr="00D93902">
        <w:rPr>
          <w:rFonts w:ascii="Cambria" w:hAnsi="Cambria" w:cs="Times New Roman"/>
          <w:b/>
          <w:bCs/>
          <w:sz w:val="16"/>
          <w:szCs w:val="16"/>
          <w:lang w:val="en-IN"/>
        </w:rPr>
        <w:t>Abstract</w:t>
      </w:r>
    </w:p>
    <w:p w14:paraId="2EFBDB9B" w14:textId="7459FFEE" w:rsidR="004D5FD5" w:rsidRDefault="00AF3E3C" w:rsidP="00B838DE">
      <w:pPr>
        <w:tabs>
          <w:tab w:val="left" w:pos="142"/>
          <w:tab w:val="left" w:pos="284"/>
        </w:tabs>
        <w:spacing w:after="0" w:line="240" w:lineRule="auto"/>
        <w:jc w:val="both"/>
        <w:rPr>
          <w:rFonts w:ascii="Cambria" w:hAnsi="Cambria" w:cs="Times New Roman"/>
          <w:sz w:val="16"/>
          <w:szCs w:val="16"/>
          <w:lang w:val="en-IN"/>
        </w:rPr>
      </w:pPr>
      <w:bookmarkStart w:id="0" w:name="_Hlk225150643"/>
      <w:r w:rsidRPr="00D93902">
        <w:rPr>
          <w:rFonts w:ascii="Cambria" w:hAnsi="Cambria" w:cs="Times New Roman"/>
          <w:sz w:val="16"/>
          <w:szCs w:val="16"/>
          <w:lang w:val="en-IN"/>
        </w:rPr>
        <w:t xml:space="preserve">Traffic accidents are a major public health issue worldwide, with </w:t>
      </w:r>
      <m:oMath>
        <m:r>
          <m:rPr>
            <m:sty m:val="p"/>
          </m:rPr>
          <w:rPr>
            <w:rFonts w:ascii="Cambria Math" w:hAnsi="Cambria Math" w:cs="Times New Roman"/>
            <w:sz w:val="16"/>
            <w:szCs w:val="16"/>
            <w:lang w:val="en-IN"/>
          </w:rPr>
          <m:t>1.35</m:t>
        </m:r>
      </m:oMath>
      <w:r w:rsidRPr="00D93902">
        <w:rPr>
          <w:rFonts w:ascii="Cambria" w:hAnsi="Cambria" w:cs="Times New Roman"/>
          <w:sz w:val="16"/>
          <w:szCs w:val="16"/>
          <w:lang w:val="en-IN"/>
        </w:rPr>
        <w:t xml:space="preserve"> million deaths annually.</w:t>
      </w:r>
      <w:r w:rsidR="00A24318" w:rsidRPr="00D93902">
        <w:rPr>
          <w:rFonts w:ascii="Cambria" w:hAnsi="Cambria" w:cs="Times New Roman"/>
          <w:sz w:val="16"/>
          <w:szCs w:val="16"/>
          <w:lang w:val="en-IN"/>
        </w:rPr>
        <w:t xml:space="preserve"> </w:t>
      </w:r>
      <w:r w:rsidR="00940197" w:rsidRPr="00D93902">
        <w:rPr>
          <w:rFonts w:ascii="Cambria" w:hAnsi="Cambria" w:cs="Times New Roman"/>
          <w:sz w:val="16"/>
          <w:szCs w:val="16"/>
          <w:lang w:val="en-IN"/>
        </w:rPr>
        <w:t>S</w:t>
      </w:r>
      <w:r w:rsidR="00BD134B" w:rsidRPr="00D93902">
        <w:rPr>
          <w:rFonts w:ascii="Cambria" w:hAnsi="Cambria" w:cs="Times New Roman"/>
          <w:sz w:val="16"/>
          <w:szCs w:val="16"/>
        </w:rPr>
        <w:t>mall dataset size, imbalance in classes, and the applicability of frequency-based hotspots screening in the national highway corridors of developing economies are challenges to road accidents severity prediction to capture the severity-concentrated risk. The current paper introduces the Integrated Chainage-based Hotspot Severity Prediction (ICHS-SP) system that incorporates multi-method spatial analysis, a new Crash Severity Risk Index (CSRI), and a hybrid ensemble machine learning system in an integrated road safety evaluation system to be applied to the NH-48 corridor (</w:t>
      </w:r>
      <w:proofErr w:type="spellStart"/>
      <w:r w:rsidR="00BD134B" w:rsidRPr="00D93902">
        <w:rPr>
          <w:rFonts w:ascii="Cambria" w:hAnsi="Cambria" w:cs="Times New Roman"/>
          <w:sz w:val="16"/>
          <w:szCs w:val="16"/>
        </w:rPr>
        <w:t>Chitradurga</w:t>
      </w:r>
      <w:proofErr w:type="spellEnd"/>
      <w:r w:rsidR="00BD134B" w:rsidRPr="00D93902">
        <w:rPr>
          <w:rFonts w:ascii="Cambria" w:hAnsi="Cambria" w:cs="Times New Roman"/>
          <w:sz w:val="16"/>
          <w:szCs w:val="16"/>
        </w:rPr>
        <w:t xml:space="preserve">-Davangere, Karnataka, India). Kernal Density Estimation (KDE) and DBSCAN clustering, and the </w:t>
      </w:r>
      <w:proofErr w:type="spellStart"/>
      <w:r w:rsidR="00BD134B" w:rsidRPr="00D93902">
        <w:rPr>
          <w:rFonts w:ascii="Cambria" w:hAnsi="Cambria" w:cs="Times New Roman"/>
          <w:sz w:val="16"/>
          <w:szCs w:val="16"/>
        </w:rPr>
        <w:t>Getis</w:t>
      </w:r>
      <w:proofErr w:type="spellEnd"/>
      <w:r w:rsidR="00BD134B" w:rsidRPr="00D93902">
        <w:rPr>
          <w:rFonts w:ascii="Cambria" w:hAnsi="Cambria" w:cs="Times New Roman"/>
          <w:sz w:val="16"/>
          <w:szCs w:val="16"/>
        </w:rPr>
        <w:t xml:space="preserve">-Ord Gi* statistic of </w:t>
      </w:r>
      <m:oMath>
        <m:r>
          <m:rPr>
            <m:sty m:val="p"/>
          </m:rPr>
          <w:rPr>
            <w:rFonts w:ascii="Cambria Math" w:hAnsi="Cambria Math" w:cs="Times New Roman"/>
            <w:sz w:val="16"/>
            <w:szCs w:val="16"/>
          </w:rPr>
          <m:t>519</m:t>
        </m:r>
      </m:oMath>
      <w:r w:rsidR="00BD134B" w:rsidRPr="00D93902">
        <w:rPr>
          <w:rFonts w:ascii="Cambria" w:hAnsi="Cambria" w:cs="Times New Roman"/>
          <w:sz w:val="16"/>
          <w:szCs w:val="16"/>
        </w:rPr>
        <w:t xml:space="preserve"> geo-referenced accident records on five pre-defined chainage zones (CH </w:t>
      </w:r>
      <m:oMath>
        <m:r>
          <m:rPr>
            <m:sty m:val="p"/>
          </m:rPr>
          <w:rPr>
            <w:rFonts w:ascii="Cambria Math" w:hAnsi="Cambria Math" w:cs="Times New Roman"/>
            <w:sz w:val="16"/>
            <w:szCs w:val="16"/>
          </w:rPr>
          <m:t>189-260</m:t>
        </m:r>
      </m:oMath>
      <w:r w:rsidR="00BD134B" w:rsidRPr="00D93902">
        <w:rPr>
          <w:rFonts w:ascii="Cambria" w:hAnsi="Cambria" w:cs="Times New Roman"/>
          <w:sz w:val="16"/>
          <w:szCs w:val="16"/>
        </w:rPr>
        <w:t xml:space="preserve"> km) were run using spatial hotspot analysis. The accident density was the highest at Zone </w:t>
      </w:r>
      <m:oMath>
        <m:r>
          <m:rPr>
            <m:sty m:val="p"/>
          </m:rPr>
          <w:rPr>
            <w:rFonts w:ascii="Cambria Math" w:hAnsi="Cambria Math" w:cs="Times New Roman"/>
            <w:sz w:val="16"/>
            <w:szCs w:val="16"/>
          </w:rPr>
          <m:t xml:space="preserve">5 </m:t>
        </m:r>
      </m:oMath>
      <w:r w:rsidR="00BD134B" w:rsidRPr="00D93902">
        <w:rPr>
          <w:rFonts w:ascii="Cambria" w:hAnsi="Cambria" w:cs="Times New Roman"/>
          <w:sz w:val="16"/>
          <w:szCs w:val="16"/>
        </w:rPr>
        <w:t xml:space="preserve">(CH </w:t>
      </w:r>
      <m:oMath>
        <m:r>
          <m:rPr>
            <m:sty m:val="p"/>
          </m:rPr>
          <w:rPr>
            <w:rFonts w:ascii="Cambria Math" w:hAnsi="Cambria Math" w:cs="Times New Roman"/>
            <w:sz w:val="16"/>
            <w:szCs w:val="16"/>
          </w:rPr>
          <m:t>245-253</m:t>
        </m:r>
      </m:oMath>
      <w:r w:rsidR="00BD134B" w:rsidRPr="00D93902">
        <w:rPr>
          <w:rFonts w:ascii="Cambria" w:hAnsi="Cambria" w:cs="Times New Roman"/>
          <w:sz w:val="16"/>
          <w:szCs w:val="16"/>
        </w:rPr>
        <w:t xml:space="preserve"> km) (</w:t>
      </w:r>
      <m:oMath>
        <m:r>
          <m:rPr>
            <m:sty m:val="p"/>
          </m:rPr>
          <w:rPr>
            <w:rFonts w:ascii="Cambria Math" w:hAnsi="Cambria Math" w:cs="Times New Roman"/>
            <w:sz w:val="16"/>
            <w:szCs w:val="16"/>
          </w:rPr>
          <m:t>10.125</m:t>
        </m:r>
      </m:oMath>
      <w:r w:rsidR="00BD134B" w:rsidRPr="00D93902">
        <w:rPr>
          <w:rFonts w:ascii="Cambria" w:hAnsi="Cambria" w:cs="Times New Roman"/>
          <w:sz w:val="16"/>
          <w:szCs w:val="16"/>
        </w:rPr>
        <w:t xml:space="preserve"> accidents/km, </w:t>
      </w:r>
      <m:oMath>
        <m:r>
          <m:rPr>
            <m:sty m:val="p"/>
          </m:rPr>
          <w:rPr>
            <w:rFonts w:ascii="Cambria Math" w:hAnsi="Cambria Math" w:cs="Times New Roman"/>
            <w:sz w:val="16"/>
            <w:szCs w:val="16"/>
          </w:rPr>
          <m:t>n = 81</m:t>
        </m:r>
      </m:oMath>
      <w:r w:rsidR="00BD134B" w:rsidRPr="00D93902">
        <w:rPr>
          <w:rFonts w:ascii="Cambria" w:hAnsi="Cambria" w:cs="Times New Roman"/>
          <w:sz w:val="16"/>
          <w:szCs w:val="16"/>
        </w:rPr>
        <w:t xml:space="preserve">), whereas the proportion of fatal accidents in Zone </w:t>
      </w:r>
      <m:oMath>
        <m:r>
          <m:rPr>
            <m:sty m:val="p"/>
          </m:rPr>
          <w:rPr>
            <w:rFonts w:ascii="Cambria Math" w:hAnsi="Cambria Math" w:cs="Times New Roman"/>
            <w:sz w:val="16"/>
            <w:szCs w:val="16"/>
          </w:rPr>
          <m:t>2</m:t>
        </m:r>
      </m:oMath>
      <w:r w:rsidR="00BD134B" w:rsidRPr="00D93902">
        <w:rPr>
          <w:rFonts w:ascii="Cambria" w:hAnsi="Cambria" w:cs="Times New Roman"/>
          <w:sz w:val="16"/>
          <w:szCs w:val="16"/>
        </w:rPr>
        <w:t xml:space="preserve"> (CH </w:t>
      </w:r>
      <m:oMath>
        <m:r>
          <m:rPr>
            <m:sty m:val="p"/>
          </m:rPr>
          <w:rPr>
            <w:rFonts w:ascii="Cambria Math" w:hAnsi="Cambria Math" w:cs="Times New Roman"/>
            <w:sz w:val="16"/>
            <w:szCs w:val="16"/>
          </w:rPr>
          <m:t>196-203</m:t>
        </m:r>
      </m:oMath>
      <w:r w:rsidR="00BD134B" w:rsidRPr="00D93902">
        <w:rPr>
          <w:rFonts w:ascii="Cambria" w:hAnsi="Cambria" w:cs="Times New Roman"/>
          <w:sz w:val="16"/>
          <w:szCs w:val="16"/>
        </w:rPr>
        <w:t xml:space="preserve"> km) was the largest on the corridor, although with only </w:t>
      </w:r>
      <m:oMath>
        <m:r>
          <m:rPr>
            <m:sty m:val="p"/>
          </m:rPr>
          <w:rPr>
            <w:rFonts w:ascii="Cambria Math" w:hAnsi="Cambria Math" w:cs="Times New Roman"/>
            <w:sz w:val="16"/>
            <w:szCs w:val="16"/>
          </w:rPr>
          <m:t>20</m:t>
        </m:r>
      </m:oMath>
      <w:r w:rsidR="00BD134B" w:rsidRPr="00D93902">
        <w:rPr>
          <w:rFonts w:ascii="Cambria" w:hAnsi="Cambria" w:cs="Times New Roman"/>
          <w:sz w:val="16"/>
          <w:szCs w:val="16"/>
        </w:rPr>
        <w:t xml:space="preserve"> accidents. In point of rank, Zone</w:t>
      </w:r>
      <m:oMath>
        <m:r>
          <m:rPr>
            <m:sty m:val="p"/>
          </m:rPr>
          <w:rPr>
            <w:rFonts w:ascii="Cambria Math" w:hAnsi="Cambria Math" w:cs="Times New Roman"/>
            <w:sz w:val="16"/>
            <w:szCs w:val="16"/>
          </w:rPr>
          <m:t xml:space="preserve"> 2</m:t>
        </m:r>
      </m:oMath>
      <w:r w:rsidR="00BD134B" w:rsidRPr="00D93902">
        <w:rPr>
          <w:rFonts w:ascii="Cambria" w:hAnsi="Cambria" w:cs="Times New Roman"/>
          <w:sz w:val="16"/>
          <w:szCs w:val="16"/>
        </w:rPr>
        <w:t xml:space="preserve"> took the top risk priority (</w:t>
      </w:r>
      <m:oMath>
        <m:r>
          <m:rPr>
            <m:sty m:val="p"/>
          </m:rPr>
          <w:rPr>
            <w:rFonts w:ascii="Cambria Math" w:hAnsi="Cambria Math" w:cs="Times New Roman"/>
            <w:sz w:val="16"/>
            <w:szCs w:val="16"/>
          </w:rPr>
          <m:t>CSRI = 3.359</m:t>
        </m:r>
      </m:oMath>
      <w:r w:rsidR="00BD134B" w:rsidRPr="00D93902">
        <w:rPr>
          <w:rFonts w:ascii="Cambria" w:hAnsi="Cambria" w:cs="Times New Roman"/>
          <w:sz w:val="16"/>
          <w:szCs w:val="16"/>
        </w:rPr>
        <w:t xml:space="preserve">, Critical) even though it has a fourth-place rank in terms of frequency, showing a rank inversion that reveals the systematic misallocation risk of </w:t>
      </w:r>
      <w:r w:rsidR="00394AC3" w:rsidRPr="00D93902">
        <w:rPr>
          <w:rFonts w:ascii="Cambria" w:hAnsi="Cambria" w:cs="Times New Roman"/>
          <w:sz w:val="16"/>
          <w:szCs w:val="16"/>
        </w:rPr>
        <w:t>prioritization</w:t>
      </w:r>
      <w:r w:rsidR="00BD134B" w:rsidRPr="00D93902">
        <w:rPr>
          <w:rFonts w:ascii="Cambria" w:hAnsi="Cambria" w:cs="Times New Roman"/>
          <w:sz w:val="16"/>
          <w:szCs w:val="16"/>
        </w:rPr>
        <w:t xml:space="preserve"> on a frequency basis. To predict the severity of accidents, a hybrid ensemble of </w:t>
      </w:r>
      <w:proofErr w:type="spellStart"/>
      <w:r w:rsidR="00BD134B" w:rsidRPr="00D93902">
        <w:rPr>
          <w:rFonts w:ascii="Cambria" w:hAnsi="Cambria" w:cs="Times New Roman"/>
          <w:sz w:val="16"/>
          <w:szCs w:val="16"/>
        </w:rPr>
        <w:t>XGBoost</w:t>
      </w:r>
      <w:proofErr w:type="spellEnd"/>
      <w:r w:rsidR="00BD134B" w:rsidRPr="00D93902">
        <w:rPr>
          <w:rFonts w:ascii="Cambria" w:hAnsi="Cambria" w:cs="Times New Roman"/>
          <w:sz w:val="16"/>
          <w:szCs w:val="16"/>
        </w:rPr>
        <w:t xml:space="preserve">, </w:t>
      </w:r>
      <w:proofErr w:type="spellStart"/>
      <w:r w:rsidR="00BD134B" w:rsidRPr="00D93902">
        <w:rPr>
          <w:rFonts w:ascii="Cambria" w:hAnsi="Cambria" w:cs="Times New Roman"/>
          <w:sz w:val="16"/>
          <w:szCs w:val="16"/>
        </w:rPr>
        <w:t>CatBoost</w:t>
      </w:r>
      <w:proofErr w:type="spellEnd"/>
      <w:r w:rsidR="00BD134B" w:rsidRPr="00D93902">
        <w:rPr>
          <w:rFonts w:ascii="Cambria" w:hAnsi="Cambria" w:cs="Times New Roman"/>
          <w:sz w:val="16"/>
          <w:szCs w:val="16"/>
        </w:rPr>
        <w:t xml:space="preserve">   ANN with weighted probability fusion (</w:t>
      </w:r>
      <m:oMath>
        <m:sSub>
          <m:sSubPr>
            <m:ctrlPr>
              <w:rPr>
                <w:rFonts w:ascii="Cambria Math" w:hAnsi="Cambria Math" w:cs="Times New Roman"/>
                <w:sz w:val="16"/>
                <w:szCs w:val="16"/>
              </w:rPr>
            </m:ctrlPr>
          </m:sSubPr>
          <m:e>
            <m:r>
              <m:rPr>
                <m:sty m:val="p"/>
              </m:rPr>
              <w:rPr>
                <w:rFonts w:ascii="Cambria Math" w:hAnsi="Cambria Math" w:cs="Times New Roman"/>
                <w:sz w:val="16"/>
                <w:szCs w:val="16"/>
              </w:rPr>
              <m:t>w</m:t>
            </m:r>
          </m:e>
          <m:sub>
            <m:r>
              <m:rPr>
                <m:sty m:val="p"/>
              </m:rPr>
              <w:rPr>
                <w:rFonts w:ascii="Cambria Math" w:hAnsi="Cambria Math" w:cs="Times New Roman"/>
                <w:sz w:val="16"/>
                <w:szCs w:val="16"/>
              </w:rPr>
              <m:t>1</m:t>
            </m:r>
          </m:sub>
        </m:sSub>
        <m:r>
          <m:rPr>
            <m:sty m:val="p"/>
          </m:rPr>
          <w:rPr>
            <w:rFonts w:ascii="Cambria Math" w:hAnsi="Cambria Math" w:cs="Times New Roman"/>
            <w:sz w:val="16"/>
            <w:szCs w:val="16"/>
          </w:rPr>
          <m:t xml:space="preserve"> = 0.35, </m:t>
        </m:r>
        <m:sSub>
          <m:sSubPr>
            <m:ctrlPr>
              <w:rPr>
                <w:rFonts w:ascii="Cambria Math" w:hAnsi="Cambria Math" w:cs="Times New Roman"/>
                <w:sz w:val="16"/>
                <w:szCs w:val="16"/>
              </w:rPr>
            </m:ctrlPr>
          </m:sSubPr>
          <m:e>
            <m:r>
              <m:rPr>
                <m:sty m:val="p"/>
              </m:rPr>
              <w:rPr>
                <w:rFonts w:ascii="Cambria Math" w:hAnsi="Cambria Math" w:cs="Times New Roman"/>
                <w:sz w:val="16"/>
                <w:szCs w:val="16"/>
              </w:rPr>
              <m:t>w</m:t>
            </m:r>
          </m:e>
          <m:sub>
            <m:r>
              <m:rPr>
                <m:sty m:val="p"/>
              </m:rPr>
              <w:rPr>
                <w:rFonts w:ascii="Cambria Math" w:hAnsi="Cambria Math" w:cs="Times New Roman"/>
                <w:sz w:val="16"/>
                <w:szCs w:val="16"/>
              </w:rPr>
              <m:t>2</m:t>
            </m:r>
          </m:sub>
        </m:sSub>
        <m:r>
          <m:rPr>
            <m:sty m:val="p"/>
          </m:rPr>
          <w:rPr>
            <w:rFonts w:ascii="Cambria Math" w:hAnsi="Cambria Math" w:cs="Times New Roman"/>
            <w:sz w:val="16"/>
            <w:szCs w:val="16"/>
          </w:rPr>
          <m:t xml:space="preserve"> = 0.35, </m:t>
        </m:r>
        <m:sSub>
          <m:sSubPr>
            <m:ctrlPr>
              <w:rPr>
                <w:rFonts w:ascii="Cambria Math" w:hAnsi="Cambria Math" w:cs="Times New Roman"/>
                <w:sz w:val="16"/>
                <w:szCs w:val="16"/>
              </w:rPr>
            </m:ctrlPr>
          </m:sSubPr>
          <m:e>
            <m:r>
              <m:rPr>
                <m:sty m:val="p"/>
              </m:rPr>
              <w:rPr>
                <w:rFonts w:ascii="Cambria Math" w:hAnsi="Cambria Math" w:cs="Times New Roman"/>
                <w:sz w:val="16"/>
                <w:szCs w:val="16"/>
              </w:rPr>
              <m:t>w</m:t>
            </m:r>
          </m:e>
          <m:sub>
            <m:r>
              <m:rPr>
                <m:sty m:val="p"/>
              </m:rPr>
              <w:rPr>
                <w:rFonts w:ascii="Cambria Math" w:hAnsi="Cambria Math" w:cs="Times New Roman"/>
                <w:sz w:val="16"/>
                <w:szCs w:val="16"/>
              </w:rPr>
              <m:t>3</m:t>
            </m:r>
          </m:sub>
        </m:sSub>
        <m:r>
          <m:rPr>
            <m:sty m:val="p"/>
          </m:rPr>
          <w:rPr>
            <w:rFonts w:ascii="Cambria Math" w:hAnsi="Cambria Math" w:cs="Times New Roman"/>
            <w:sz w:val="16"/>
            <w:szCs w:val="16"/>
          </w:rPr>
          <m:t xml:space="preserve"> = 0.30</m:t>
        </m:r>
      </m:oMath>
      <w:r w:rsidR="00BD134B" w:rsidRPr="00D93902">
        <w:rPr>
          <w:rFonts w:ascii="Cambria" w:hAnsi="Cambria" w:cs="Times New Roman"/>
          <w:sz w:val="16"/>
          <w:szCs w:val="16"/>
        </w:rPr>
        <w:t xml:space="preserve">) had the highest overall accuracy of </w:t>
      </w:r>
      <m:oMath>
        <m:r>
          <m:rPr>
            <m:sty m:val="p"/>
          </m:rPr>
          <w:rPr>
            <w:rFonts w:ascii="Cambria Math" w:hAnsi="Cambria Math" w:cs="Times New Roman"/>
            <w:sz w:val="16"/>
            <w:szCs w:val="16"/>
          </w:rPr>
          <m:t>81.4</m:t>
        </m:r>
      </m:oMath>
      <w:r w:rsidR="00BD134B" w:rsidRPr="00D93902">
        <w:rPr>
          <w:rFonts w:ascii="Cambria" w:hAnsi="Cambria" w:cs="Times New Roman"/>
          <w:sz w:val="16"/>
          <w:szCs w:val="16"/>
        </w:rPr>
        <w:t xml:space="preserve"> and a weighted AUC-ROC of </w:t>
      </w:r>
      <m:oMath>
        <m:r>
          <m:rPr>
            <m:sty m:val="p"/>
          </m:rPr>
          <w:rPr>
            <w:rFonts w:ascii="Cambria Math" w:hAnsi="Cambria Math" w:cs="Times New Roman"/>
            <w:sz w:val="16"/>
            <w:szCs w:val="16"/>
          </w:rPr>
          <m:t>0.943</m:t>
        </m:r>
      </m:oMath>
      <w:r w:rsidR="00BD134B" w:rsidRPr="00D93902">
        <w:rPr>
          <w:rFonts w:ascii="Cambria" w:hAnsi="Cambria" w:cs="Times New Roman"/>
          <w:sz w:val="16"/>
          <w:szCs w:val="16"/>
        </w:rPr>
        <w:t xml:space="preserve"> with a </w:t>
      </w:r>
      <m:oMath>
        <m:r>
          <m:rPr>
            <m:sty m:val="p"/>
          </m:rPr>
          <w:rPr>
            <w:rFonts w:ascii="Cambria Math" w:hAnsi="Cambria Math" w:cs="Times New Roman"/>
            <w:sz w:val="16"/>
            <w:szCs w:val="16"/>
          </w:rPr>
          <m:t>204</m:t>
        </m:r>
      </m:oMath>
      <w:r w:rsidR="00A24318" w:rsidRPr="00D93902">
        <w:rPr>
          <w:rFonts w:ascii="Cambria" w:hAnsi="Cambria" w:cs="Times New Roman"/>
          <w:sz w:val="16"/>
          <w:szCs w:val="16"/>
        </w:rPr>
        <w:t>-record</w:t>
      </w:r>
      <w:r w:rsidR="00BD134B" w:rsidRPr="00D93902">
        <w:rPr>
          <w:rFonts w:ascii="Cambria" w:hAnsi="Cambria" w:cs="Times New Roman"/>
          <w:sz w:val="16"/>
          <w:szCs w:val="16"/>
        </w:rPr>
        <w:t xml:space="preserve"> held-out test set (</w:t>
      </w:r>
      <m:oMath>
        <m:r>
          <m:rPr>
            <m:sty m:val="p"/>
          </m:rPr>
          <w:rPr>
            <w:rFonts w:ascii="Cambria Math" w:hAnsi="Cambria Math" w:cs="Times New Roman"/>
            <w:sz w:val="16"/>
            <w:szCs w:val="16"/>
          </w:rPr>
          <m:t>70:30</m:t>
        </m:r>
      </m:oMath>
      <w:r w:rsidR="00BD134B" w:rsidRPr="00D93902">
        <w:rPr>
          <w:rFonts w:ascii="Cambria" w:hAnsi="Cambria" w:cs="Times New Roman"/>
          <w:sz w:val="16"/>
          <w:szCs w:val="16"/>
        </w:rPr>
        <w:t xml:space="preserve"> split). Cross-validation was repeated five times with the result of </w:t>
      </w:r>
      <m:oMath>
        <m:r>
          <m:rPr>
            <m:sty m:val="p"/>
          </m:rPr>
          <w:rPr>
            <w:rFonts w:ascii="Cambria Math" w:hAnsi="Cambria Math" w:cs="Times New Roman"/>
            <w:sz w:val="16"/>
            <w:szCs w:val="16"/>
          </w:rPr>
          <m:t>0.822 ± 0.015</m:t>
        </m:r>
      </m:oMath>
      <w:r w:rsidR="00BD134B" w:rsidRPr="00D93902">
        <w:rPr>
          <w:rFonts w:ascii="Cambria" w:hAnsi="Cambria" w:cs="Times New Roman"/>
          <w:sz w:val="16"/>
          <w:szCs w:val="16"/>
        </w:rPr>
        <w:t xml:space="preserve">, which validated that the model is generalisable and there is no overfitting. The ICHS-SP framework is a computationally manageable severity-sensitive risk assessment device that can be used on data constrained highway corridors, and has direct utility in the evidence-based </w:t>
      </w:r>
      <w:r w:rsidR="00394AC3" w:rsidRPr="00D93902">
        <w:rPr>
          <w:rFonts w:ascii="Cambria" w:hAnsi="Cambria" w:cs="Times New Roman"/>
          <w:sz w:val="16"/>
          <w:szCs w:val="16"/>
        </w:rPr>
        <w:t>prioritization</w:t>
      </w:r>
      <w:r w:rsidR="00BD134B" w:rsidRPr="00D93902">
        <w:rPr>
          <w:rFonts w:ascii="Cambria" w:hAnsi="Cambria" w:cs="Times New Roman"/>
          <w:sz w:val="16"/>
          <w:szCs w:val="16"/>
        </w:rPr>
        <w:t xml:space="preserve"> of safety interventions.</w:t>
      </w:r>
      <w:bookmarkEnd w:id="0"/>
      <w:r w:rsidRPr="00D93902">
        <w:rPr>
          <w:rFonts w:ascii="Cambria" w:hAnsi="Cambria" w:cs="Times New Roman"/>
          <w:sz w:val="16"/>
          <w:szCs w:val="16"/>
          <w:lang w:val="en-IN"/>
        </w:rPr>
        <w:t xml:space="preserve"> </w:t>
      </w:r>
    </w:p>
    <w:p w14:paraId="2D592BF7" w14:textId="77777777" w:rsidR="00616230" w:rsidRPr="00D93902" w:rsidRDefault="00616230" w:rsidP="00B838DE">
      <w:pPr>
        <w:tabs>
          <w:tab w:val="left" w:pos="142"/>
          <w:tab w:val="left" w:pos="284"/>
        </w:tabs>
        <w:spacing w:after="0" w:line="240" w:lineRule="auto"/>
        <w:jc w:val="both"/>
        <w:rPr>
          <w:rFonts w:ascii="Cambria" w:hAnsi="Cambria" w:cs="Times New Roman"/>
          <w:sz w:val="16"/>
          <w:szCs w:val="16"/>
          <w:lang w:val="en-IN"/>
        </w:rPr>
      </w:pPr>
    </w:p>
    <w:p w14:paraId="18142F5D" w14:textId="0DEA9A2A" w:rsidR="00247950" w:rsidRPr="00D93902" w:rsidRDefault="00C7020A" w:rsidP="00B838DE">
      <w:pPr>
        <w:tabs>
          <w:tab w:val="left" w:pos="142"/>
          <w:tab w:val="left" w:pos="284"/>
        </w:tabs>
        <w:spacing w:after="0" w:line="240" w:lineRule="auto"/>
        <w:jc w:val="both"/>
        <w:rPr>
          <w:rFonts w:ascii="Cambria" w:hAnsi="Cambria" w:cs="Times New Roman"/>
          <w:sz w:val="16"/>
          <w:szCs w:val="16"/>
        </w:rPr>
      </w:pPr>
      <w:r w:rsidRPr="00D93902">
        <w:rPr>
          <w:rFonts w:ascii="Cambria" w:hAnsi="Cambria" w:cs="Times New Roman"/>
          <w:b/>
          <w:bCs/>
          <w:sz w:val="16"/>
          <w:szCs w:val="16"/>
        </w:rPr>
        <w:t xml:space="preserve">Keywords: </w:t>
      </w:r>
      <w:bookmarkStart w:id="1" w:name="_Hlk225150679"/>
      <w:r w:rsidR="00247950" w:rsidRPr="00D93902">
        <w:rPr>
          <w:rFonts w:ascii="Cambria" w:hAnsi="Cambria" w:cs="Times New Roman"/>
          <w:sz w:val="16"/>
          <w:szCs w:val="16"/>
        </w:rPr>
        <w:t xml:space="preserve">Road accident severity prediction, Kernel Density Estimation, DBSCAN clustering, </w:t>
      </w:r>
      <w:proofErr w:type="spellStart"/>
      <w:r w:rsidR="00247950" w:rsidRPr="00D93902">
        <w:rPr>
          <w:rFonts w:ascii="Cambria" w:hAnsi="Cambria" w:cs="Times New Roman"/>
          <w:sz w:val="16"/>
          <w:szCs w:val="16"/>
        </w:rPr>
        <w:t>Getis</w:t>
      </w:r>
      <w:proofErr w:type="spellEnd"/>
      <w:r w:rsidR="00247950" w:rsidRPr="00D93902">
        <w:rPr>
          <w:rFonts w:ascii="Cambria" w:hAnsi="Cambria" w:cs="Times New Roman"/>
          <w:sz w:val="16"/>
          <w:szCs w:val="16"/>
        </w:rPr>
        <w:t>-Ord Gi* statistics</w:t>
      </w:r>
      <w:r w:rsidR="00794838" w:rsidRPr="00D93902">
        <w:rPr>
          <w:rFonts w:ascii="Cambria" w:hAnsi="Cambria" w:cs="Times New Roman"/>
          <w:sz w:val="16"/>
          <w:szCs w:val="16"/>
        </w:rPr>
        <w:t xml:space="preserve">, </w:t>
      </w:r>
      <w:r w:rsidR="00E17BC3" w:rsidRPr="00D93902">
        <w:rPr>
          <w:rFonts w:ascii="Cambria" w:hAnsi="Cambria" w:cs="Times New Roman"/>
          <w:sz w:val="16"/>
          <w:szCs w:val="16"/>
        </w:rPr>
        <w:t xml:space="preserve">CSRI, </w:t>
      </w:r>
      <w:r w:rsidR="00247950" w:rsidRPr="00D93902">
        <w:rPr>
          <w:rFonts w:ascii="Cambria" w:hAnsi="Cambria" w:cs="Times New Roman"/>
          <w:sz w:val="16"/>
          <w:szCs w:val="16"/>
        </w:rPr>
        <w:t xml:space="preserve">GIS-based spatial analysis, Chainage-based modeling, </w:t>
      </w:r>
      <w:proofErr w:type="spellStart"/>
      <w:r w:rsidR="00247950" w:rsidRPr="00D93902">
        <w:rPr>
          <w:rFonts w:ascii="Cambria" w:hAnsi="Cambria" w:cs="Times New Roman"/>
          <w:sz w:val="16"/>
          <w:szCs w:val="16"/>
        </w:rPr>
        <w:t>XGBoost</w:t>
      </w:r>
      <w:proofErr w:type="spellEnd"/>
      <w:r w:rsidR="00247950" w:rsidRPr="00D93902">
        <w:rPr>
          <w:rFonts w:ascii="Cambria" w:hAnsi="Cambria" w:cs="Times New Roman"/>
          <w:sz w:val="16"/>
          <w:szCs w:val="16"/>
        </w:rPr>
        <w:t xml:space="preserve">, </w:t>
      </w:r>
      <w:proofErr w:type="spellStart"/>
      <w:r w:rsidR="00247950" w:rsidRPr="00D93902">
        <w:rPr>
          <w:rFonts w:ascii="Cambria" w:hAnsi="Cambria" w:cs="Times New Roman"/>
          <w:sz w:val="16"/>
          <w:szCs w:val="16"/>
        </w:rPr>
        <w:t>CatBoost</w:t>
      </w:r>
      <w:proofErr w:type="spellEnd"/>
      <w:r w:rsidR="00247950" w:rsidRPr="00D93902">
        <w:rPr>
          <w:rFonts w:ascii="Cambria" w:hAnsi="Cambria" w:cs="Times New Roman"/>
          <w:sz w:val="16"/>
          <w:szCs w:val="16"/>
        </w:rPr>
        <w:t>, A</w:t>
      </w:r>
      <w:r w:rsidR="00794838" w:rsidRPr="00D93902">
        <w:rPr>
          <w:rFonts w:ascii="Cambria" w:hAnsi="Cambria" w:cs="Times New Roman"/>
          <w:sz w:val="16"/>
          <w:szCs w:val="16"/>
        </w:rPr>
        <w:t>NN</w:t>
      </w:r>
      <w:r w:rsidR="00247950" w:rsidRPr="00D93902">
        <w:rPr>
          <w:rFonts w:ascii="Cambria" w:hAnsi="Cambria" w:cs="Times New Roman"/>
          <w:sz w:val="16"/>
          <w:szCs w:val="16"/>
        </w:rPr>
        <w:t>.</w:t>
      </w:r>
      <w:bookmarkEnd w:id="1"/>
    </w:p>
    <w:p w14:paraId="4505A73E" w14:textId="77777777" w:rsidR="00227C82" w:rsidRPr="00D93902" w:rsidRDefault="00227C82" w:rsidP="00B838DE">
      <w:pPr>
        <w:tabs>
          <w:tab w:val="left" w:pos="142"/>
          <w:tab w:val="left" w:pos="284"/>
        </w:tabs>
        <w:spacing w:after="0" w:line="240" w:lineRule="auto"/>
        <w:ind w:leftChars="300" w:left="720" w:rightChars="300" w:right="720"/>
        <w:jc w:val="both"/>
        <w:rPr>
          <w:rFonts w:ascii="Cambria" w:hAnsi="Cambria" w:cs="Times New Roman"/>
          <w:sz w:val="20"/>
          <w:szCs w:val="20"/>
        </w:rPr>
      </w:pPr>
    </w:p>
    <w:p w14:paraId="5C948306" w14:textId="16C178C2" w:rsidR="00956BC1" w:rsidRPr="00D93902" w:rsidRDefault="00B838DE" w:rsidP="00B838DE">
      <w:pPr>
        <w:pStyle w:val="ListParagraph"/>
        <w:numPr>
          <w:ilvl w:val="0"/>
          <w:numId w:val="2"/>
        </w:numPr>
        <w:tabs>
          <w:tab w:val="left" w:pos="142"/>
          <w:tab w:val="left" w:pos="284"/>
        </w:tabs>
        <w:spacing w:after="0" w:line="240" w:lineRule="auto"/>
        <w:ind w:left="0" w:firstLine="0"/>
        <w:jc w:val="both"/>
        <w:rPr>
          <w:rFonts w:ascii="Arial" w:hAnsi="Arial" w:cs="Arial"/>
          <w:color w:val="000000" w:themeColor="text1"/>
        </w:rPr>
      </w:pPr>
      <w:r w:rsidRPr="00D93902">
        <w:rPr>
          <w:rFonts w:ascii="Arial" w:hAnsi="Arial" w:cs="Arial"/>
          <w:b/>
          <w:bCs/>
          <w:color w:val="000000" w:themeColor="text1"/>
        </w:rPr>
        <w:t>Introduction</w:t>
      </w:r>
    </w:p>
    <w:p w14:paraId="0739251A" w14:textId="147CF53A" w:rsidR="004D5FD5" w:rsidRPr="00D93902" w:rsidRDefault="004D5FD5" w:rsidP="00B838DE">
      <w:pPr>
        <w:pStyle w:val="ListParagraph"/>
        <w:tabs>
          <w:tab w:val="left" w:pos="142"/>
          <w:tab w:val="left" w:pos="284"/>
        </w:tabs>
        <w:spacing w:after="0" w:line="240" w:lineRule="auto"/>
        <w:ind w:left="0"/>
        <w:jc w:val="both"/>
        <w:rPr>
          <w:rFonts w:ascii="Cambria" w:hAnsi="Cambria" w:cs="Times New Roman"/>
          <w:sz w:val="20"/>
          <w:szCs w:val="20"/>
        </w:rPr>
      </w:pPr>
      <w:r w:rsidRPr="00D93902">
        <w:rPr>
          <w:rFonts w:ascii="Cambria" w:hAnsi="Cambria" w:cs="Times New Roman"/>
          <w:sz w:val="20"/>
          <w:szCs w:val="20"/>
        </w:rPr>
        <w:t xml:space="preserve">According to estimates, road traffic injuries cost low and middle-income countries </w:t>
      </w:r>
      <m:oMath>
        <m:r>
          <m:rPr>
            <m:sty m:val="p"/>
          </m:rPr>
          <w:rPr>
            <w:rFonts w:ascii="Cambria Math" w:hAnsi="Cambria Math" w:cs="Times New Roman"/>
            <w:sz w:val="20"/>
            <w:szCs w:val="20"/>
          </w:rPr>
          <m:t>$518</m:t>
        </m:r>
      </m:oMath>
      <w:r w:rsidRPr="00D93902">
        <w:rPr>
          <w:rFonts w:ascii="Cambria" w:hAnsi="Cambria" w:cs="Times New Roman"/>
          <w:sz w:val="20"/>
          <w:szCs w:val="20"/>
        </w:rPr>
        <w:t xml:space="preserve"> billion a year, or </w:t>
      </w:r>
      <m:oMath>
        <m:r>
          <m:rPr>
            <m:sty m:val="p"/>
          </m:rPr>
          <w:rPr>
            <w:rFonts w:ascii="Cambria Math" w:hAnsi="Cambria Math" w:cs="Times New Roman"/>
            <w:sz w:val="20"/>
            <w:szCs w:val="20"/>
          </w:rPr>
          <m:t>1%</m:t>
        </m:r>
      </m:oMath>
      <w:r w:rsidRPr="00D93902">
        <w:rPr>
          <w:rFonts w:ascii="Cambria" w:hAnsi="Cambria" w:cs="Times New Roman"/>
          <w:sz w:val="20"/>
          <w:szCs w:val="20"/>
        </w:rPr>
        <w:t xml:space="preserve"> to </w:t>
      </w:r>
      <m:oMath>
        <m:r>
          <m:rPr>
            <m:sty m:val="p"/>
          </m:rPr>
          <w:rPr>
            <w:rFonts w:ascii="Cambria Math" w:hAnsi="Cambria Math" w:cs="Times New Roman"/>
            <w:sz w:val="20"/>
            <w:szCs w:val="20"/>
          </w:rPr>
          <m:t>2%</m:t>
        </m:r>
      </m:oMath>
      <w:r w:rsidRPr="00D93902">
        <w:rPr>
          <w:rFonts w:ascii="Cambria" w:hAnsi="Cambria" w:cs="Times New Roman"/>
          <w:sz w:val="20"/>
          <w:szCs w:val="20"/>
        </w:rPr>
        <w:t xml:space="preserve"> of their GDP. Road safety is a crucial policy and public health priority because of the </w:t>
      </w:r>
      <m:oMath>
        <m:r>
          <m:rPr>
            <m:sty m:val="p"/>
          </m:rPr>
          <w:rPr>
            <w:rFonts w:ascii="Cambria Math" w:hAnsi="Cambria Math" w:cs="Times New Roman"/>
            <w:sz w:val="20"/>
            <w:szCs w:val="20"/>
          </w:rPr>
          <m:t>150,000-170,000</m:t>
        </m:r>
      </m:oMath>
      <w:r w:rsidRPr="00D93902">
        <w:rPr>
          <w:rFonts w:ascii="Cambria" w:hAnsi="Cambria" w:cs="Times New Roman"/>
          <w:sz w:val="20"/>
          <w:szCs w:val="20"/>
        </w:rPr>
        <w:t xml:space="preserve"> road deaths and </w:t>
      </w:r>
      <m:oMath>
        <m:r>
          <m:rPr>
            <m:sty m:val="p"/>
          </m:rPr>
          <w:rPr>
            <w:rFonts w:ascii="Cambria Math" w:hAnsi="Cambria Math" w:cs="Times New Roman"/>
            <w:sz w:val="20"/>
            <w:szCs w:val="20"/>
          </w:rPr>
          <m:t>400,000+</m:t>
        </m:r>
      </m:oMath>
      <w:r w:rsidRPr="00D93902">
        <w:rPr>
          <w:rFonts w:ascii="Cambria" w:hAnsi="Cambria" w:cs="Times New Roman"/>
          <w:sz w:val="20"/>
          <w:szCs w:val="20"/>
        </w:rPr>
        <w:t xml:space="preserve"> injuries reported in India alone each year</w:t>
      </w:r>
      <w:r w:rsidR="00A24318" w:rsidRPr="00D93902">
        <w:rPr>
          <w:rFonts w:ascii="Cambria" w:hAnsi="Cambria" w:cs="Times New Roman"/>
          <w:sz w:val="20"/>
          <w:szCs w:val="20"/>
        </w:rPr>
        <w:t xml:space="preserve"> </w:t>
      </w:r>
      <w:r w:rsidR="00736C76" w:rsidRPr="00D93902">
        <w:rPr>
          <w:rFonts w:ascii="Cambria" w:hAnsi="Cambria" w:cs="Times New Roman"/>
          <w:sz w:val="20"/>
          <w:szCs w:val="20"/>
        </w:rPr>
        <w:t>[34</w:t>
      </w:r>
      <w:r w:rsidR="0011707F" w:rsidRPr="00D93902">
        <w:rPr>
          <w:rFonts w:ascii="Cambria" w:hAnsi="Cambria" w:cs="Times New Roman"/>
          <w:sz w:val="20"/>
          <w:szCs w:val="20"/>
        </w:rPr>
        <w:t>]</w:t>
      </w:r>
      <w:r w:rsidR="004B5095" w:rsidRPr="00D93902">
        <w:rPr>
          <w:rFonts w:ascii="Cambria" w:hAnsi="Cambria" w:cs="Times New Roman"/>
          <w:sz w:val="20"/>
          <w:szCs w:val="20"/>
        </w:rPr>
        <w:t>[43]</w:t>
      </w:r>
      <w:r w:rsidRPr="00D93902">
        <w:rPr>
          <w:rFonts w:ascii="Cambria" w:hAnsi="Cambria" w:cs="Times New Roman"/>
          <w:sz w:val="20"/>
          <w:szCs w:val="20"/>
        </w:rPr>
        <w:t>. Traditional methods of accident prevention do not prevent incidents in the first place; instead, they rely on reactive post-event measures (enforcement, investigation, infrastructure repair).</w:t>
      </w:r>
      <w:r w:rsidR="00B36301" w:rsidRPr="00D93902">
        <w:rPr>
          <w:rFonts w:ascii="Cambria" w:hAnsi="Cambria" w:cs="Times New Roman"/>
          <w:sz w:val="20"/>
          <w:szCs w:val="20"/>
        </w:rPr>
        <w:t xml:space="preserve"> </w:t>
      </w:r>
      <w:r w:rsidR="0050131E" w:rsidRPr="00D93902">
        <w:rPr>
          <w:rFonts w:ascii="Cambria" w:hAnsi="Cambria" w:cs="Times New Roman"/>
          <w:sz w:val="20"/>
          <w:szCs w:val="20"/>
        </w:rPr>
        <w:t>Pr</w:t>
      </w:r>
      <w:r w:rsidRPr="00D93902">
        <w:rPr>
          <w:rFonts w:ascii="Cambria" w:hAnsi="Cambria" w:cs="Times New Roman"/>
          <w:sz w:val="20"/>
          <w:szCs w:val="20"/>
        </w:rPr>
        <w:t xml:space="preserve">oactive risk identification is necessary for modern road safety, which includes identifying high-severity accident concentrations prior to incidents, estimating the severity risk associated </w:t>
      </w:r>
      <w:r w:rsidR="00220B54" w:rsidRPr="00D93902">
        <w:rPr>
          <w:rFonts w:ascii="Cambria" w:hAnsi="Cambria" w:cs="Times New Roman"/>
          <w:sz w:val="20"/>
          <w:szCs w:val="20"/>
        </w:rPr>
        <w:t xml:space="preserve">with them, and </w:t>
      </w:r>
      <w:r w:rsidRPr="00D93902">
        <w:rPr>
          <w:rFonts w:ascii="Cambria" w:hAnsi="Cambria" w:cs="Times New Roman"/>
          <w:sz w:val="20"/>
          <w:szCs w:val="20"/>
        </w:rPr>
        <w:t>implementing focused interventions.</w:t>
      </w:r>
      <w:r w:rsidR="009D7ABB" w:rsidRPr="00D93902">
        <w:rPr>
          <w:rFonts w:ascii="Cambria" w:hAnsi="Cambria" w:cs="Times New Roman"/>
          <w:sz w:val="20"/>
          <w:szCs w:val="20"/>
        </w:rPr>
        <w:t xml:space="preserve"> </w:t>
      </w:r>
      <w:r w:rsidRPr="00D93902">
        <w:rPr>
          <w:rFonts w:ascii="Cambria" w:hAnsi="Cambria" w:cs="Times New Roman"/>
          <w:sz w:val="20"/>
          <w:szCs w:val="20"/>
        </w:rPr>
        <w:t>Transportation officials require integrated tools</w:t>
      </w:r>
    </w:p>
    <w:p w14:paraId="3B1EC0F9" w14:textId="68C7DDCD" w:rsidR="00247950" w:rsidRPr="00D93902" w:rsidRDefault="00247950"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b/>
          <w:bCs/>
          <w:sz w:val="20"/>
          <w:szCs w:val="20"/>
        </w:rPr>
        <w:t>Spatial intelligence</w:t>
      </w:r>
      <w:r w:rsidRPr="00D93902">
        <w:rPr>
          <w:rFonts w:ascii="Cambria" w:hAnsi="Cambria" w:cs="Times New Roman"/>
          <w:sz w:val="20"/>
          <w:szCs w:val="20"/>
        </w:rPr>
        <w:t xml:space="preserve">: Identifying where </w:t>
      </w:r>
      <w:r w:rsidR="004D5FD5" w:rsidRPr="00D93902">
        <w:rPr>
          <w:rFonts w:ascii="Cambria" w:hAnsi="Cambria" w:cs="Times New Roman"/>
          <w:sz w:val="20"/>
          <w:szCs w:val="20"/>
        </w:rPr>
        <w:t>most accidents happen</w:t>
      </w:r>
      <w:r w:rsidRPr="00D93902">
        <w:rPr>
          <w:rFonts w:ascii="Cambria" w:hAnsi="Cambria" w:cs="Times New Roman"/>
          <w:sz w:val="20"/>
          <w:szCs w:val="20"/>
        </w:rPr>
        <w:t xml:space="preserve"> and why</w:t>
      </w:r>
      <w:r w:rsidR="004D5FD5" w:rsidRPr="00D93902">
        <w:rPr>
          <w:rFonts w:ascii="Cambria" w:hAnsi="Cambria" w:cs="Times New Roman"/>
          <w:sz w:val="20"/>
          <w:szCs w:val="20"/>
        </w:rPr>
        <w:t>?</w:t>
      </w:r>
      <w:r w:rsidR="009D7ABB" w:rsidRPr="00D93902">
        <w:rPr>
          <w:rFonts w:ascii="Cambria" w:hAnsi="Cambria" w:cs="Times New Roman"/>
          <w:sz w:val="20"/>
          <w:szCs w:val="20"/>
        </w:rPr>
        <w:t>[15]</w:t>
      </w:r>
    </w:p>
    <w:p w14:paraId="25DDEB59" w14:textId="2731737E" w:rsidR="00247950" w:rsidRPr="00D93902" w:rsidRDefault="00247950"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b/>
          <w:bCs/>
          <w:sz w:val="20"/>
          <w:szCs w:val="20"/>
        </w:rPr>
        <w:t>Severity quantification</w:t>
      </w:r>
      <w:r w:rsidRPr="00D93902">
        <w:rPr>
          <w:rFonts w:ascii="Cambria" w:hAnsi="Cambria" w:cs="Times New Roman"/>
          <w:sz w:val="20"/>
          <w:szCs w:val="20"/>
        </w:rPr>
        <w:t>: Understanding</w:t>
      </w:r>
      <w:r w:rsidR="004D5FD5" w:rsidRPr="00D93902">
        <w:rPr>
          <w:rFonts w:ascii="Cambria" w:hAnsi="Cambria" w:cs="Times New Roman"/>
          <w:sz w:val="20"/>
          <w:szCs w:val="20"/>
        </w:rPr>
        <w:t xml:space="preserve"> both frequency as well as consequences</w:t>
      </w:r>
      <w:r w:rsidR="008B59E5" w:rsidRPr="00D93902">
        <w:rPr>
          <w:rFonts w:ascii="Cambria" w:hAnsi="Cambria" w:cs="Times New Roman"/>
          <w:sz w:val="20"/>
          <w:szCs w:val="20"/>
        </w:rPr>
        <w:t xml:space="preserve"> [6]</w:t>
      </w:r>
    </w:p>
    <w:p w14:paraId="4D9A7578" w14:textId="1C33B204" w:rsidR="00247950" w:rsidRPr="00D93902" w:rsidRDefault="00247950"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b/>
          <w:bCs/>
          <w:sz w:val="20"/>
          <w:szCs w:val="20"/>
        </w:rPr>
        <w:t>Predictive models</w:t>
      </w:r>
      <w:r w:rsidRPr="00D93902">
        <w:rPr>
          <w:rFonts w:ascii="Cambria" w:hAnsi="Cambria" w:cs="Times New Roman"/>
          <w:sz w:val="20"/>
          <w:szCs w:val="20"/>
        </w:rPr>
        <w:t xml:space="preserve">: Forecasting </w:t>
      </w:r>
      <w:r w:rsidR="004D5FD5" w:rsidRPr="00D93902">
        <w:rPr>
          <w:rFonts w:ascii="Cambria" w:hAnsi="Cambria" w:cs="Times New Roman"/>
          <w:sz w:val="20"/>
          <w:szCs w:val="20"/>
        </w:rPr>
        <w:t>future accidents and their severity</w:t>
      </w:r>
      <w:r w:rsidR="008B59E5" w:rsidRPr="00D93902">
        <w:rPr>
          <w:rFonts w:ascii="Cambria" w:hAnsi="Cambria" w:cs="Times New Roman"/>
          <w:sz w:val="20"/>
          <w:szCs w:val="20"/>
        </w:rPr>
        <w:t xml:space="preserve"> [26]</w:t>
      </w:r>
    </w:p>
    <w:p w14:paraId="3C4BAEDA" w14:textId="0AF35F89" w:rsidR="00247950" w:rsidRPr="00D93902" w:rsidRDefault="00247950"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b/>
          <w:bCs/>
          <w:sz w:val="20"/>
          <w:szCs w:val="20"/>
        </w:rPr>
        <w:lastRenderedPageBreak/>
        <w:t>Operational deployment</w:t>
      </w:r>
      <w:r w:rsidRPr="00D93902">
        <w:rPr>
          <w:rFonts w:ascii="Cambria" w:hAnsi="Cambria" w:cs="Times New Roman"/>
          <w:sz w:val="20"/>
          <w:szCs w:val="20"/>
        </w:rPr>
        <w:t xml:space="preserve">: </w:t>
      </w:r>
      <w:r w:rsidR="004D5FD5" w:rsidRPr="00D93902">
        <w:rPr>
          <w:rFonts w:ascii="Cambria" w:hAnsi="Cambria" w:cs="Times New Roman"/>
          <w:sz w:val="20"/>
          <w:szCs w:val="20"/>
        </w:rPr>
        <w:t>Using Gis systems to provide real time decision support systems</w:t>
      </w:r>
      <w:r w:rsidR="00A24318" w:rsidRPr="00D93902">
        <w:rPr>
          <w:rFonts w:ascii="Cambria" w:hAnsi="Cambria" w:cs="Times New Roman"/>
          <w:sz w:val="20"/>
          <w:szCs w:val="20"/>
        </w:rPr>
        <w:t xml:space="preserve"> </w:t>
      </w:r>
      <w:r w:rsidR="00973359" w:rsidRPr="00D93902">
        <w:rPr>
          <w:rFonts w:ascii="Cambria" w:hAnsi="Cambria" w:cs="Times New Roman"/>
          <w:sz w:val="20"/>
          <w:szCs w:val="20"/>
        </w:rPr>
        <w:t>[20]</w:t>
      </w:r>
      <w:r w:rsidR="00EE0D8B" w:rsidRPr="00D93902">
        <w:rPr>
          <w:rFonts w:ascii="Cambria" w:hAnsi="Cambria" w:cs="Times New Roman"/>
          <w:sz w:val="20"/>
          <w:szCs w:val="20"/>
        </w:rPr>
        <w:t xml:space="preserve">. </w:t>
      </w:r>
      <w:r w:rsidRPr="00D93902">
        <w:rPr>
          <w:rFonts w:ascii="Cambria" w:hAnsi="Cambria" w:cs="Times New Roman"/>
          <w:sz w:val="20"/>
          <w:szCs w:val="20"/>
        </w:rPr>
        <w:t>Existing approaches exhibit significant gaps:</w:t>
      </w:r>
    </w:p>
    <w:p w14:paraId="643F774A" w14:textId="392A53DD" w:rsidR="006931D1" w:rsidRPr="00D93902" w:rsidRDefault="006931D1" w:rsidP="00B838DE">
      <w:pPr>
        <w:pStyle w:val="NoSpacing"/>
        <w:numPr>
          <w:ilvl w:val="0"/>
          <w:numId w:val="4"/>
        </w:numPr>
        <w:tabs>
          <w:tab w:val="left" w:pos="142"/>
          <w:tab w:val="left" w:pos="284"/>
        </w:tabs>
        <w:ind w:left="0" w:firstLine="0"/>
        <w:jc w:val="both"/>
        <w:rPr>
          <w:rFonts w:ascii="Cambria" w:hAnsi="Cambria" w:cs="Times New Roman"/>
          <w:sz w:val="20"/>
          <w:szCs w:val="20"/>
          <w:lang w:val="en-IN"/>
        </w:rPr>
      </w:pPr>
      <w:r w:rsidRPr="00D93902">
        <w:rPr>
          <w:rFonts w:ascii="Cambria" w:hAnsi="Cambria" w:cs="Times New Roman"/>
          <w:sz w:val="20"/>
          <w:szCs w:val="20"/>
          <w:lang w:val="en-IN"/>
        </w:rPr>
        <w:t>While hotspot detection studies (using KDE and DBSCAN) can identify high-incident zones, they are rarely able to predict outcomes or quantify severity.</w:t>
      </w:r>
      <w:r w:rsidR="00C55070" w:rsidRPr="00D93902">
        <w:rPr>
          <w:rFonts w:ascii="Cambria" w:hAnsi="Cambria" w:cs="Times New Roman"/>
          <w:sz w:val="20"/>
          <w:szCs w:val="20"/>
          <w:lang w:val="en-IN"/>
        </w:rPr>
        <w:t>[17]</w:t>
      </w:r>
    </w:p>
    <w:p w14:paraId="4DF234CD" w14:textId="1BB0AA42" w:rsidR="00EC4BD2" w:rsidRPr="00D93902" w:rsidRDefault="006931D1" w:rsidP="00B838DE">
      <w:pPr>
        <w:pStyle w:val="NoSpacing"/>
        <w:numPr>
          <w:ilvl w:val="0"/>
          <w:numId w:val="4"/>
        </w:numPr>
        <w:tabs>
          <w:tab w:val="left" w:pos="142"/>
          <w:tab w:val="left" w:pos="284"/>
        </w:tabs>
        <w:ind w:left="0" w:firstLine="0"/>
        <w:jc w:val="both"/>
        <w:rPr>
          <w:rFonts w:ascii="Cambria" w:hAnsi="Cambria" w:cs="Times New Roman"/>
          <w:sz w:val="20"/>
          <w:szCs w:val="20"/>
          <w:lang w:val="en-IN"/>
        </w:rPr>
      </w:pPr>
      <w:r w:rsidRPr="00D93902">
        <w:rPr>
          <w:rFonts w:ascii="Cambria" w:hAnsi="Cambria" w:cs="Times New Roman"/>
          <w:sz w:val="20"/>
          <w:szCs w:val="20"/>
          <w:lang w:val="en-IN"/>
        </w:rPr>
        <w:t xml:space="preserve">While using tabular data, severity prediction models (Random Forest, </w:t>
      </w:r>
      <w:proofErr w:type="spellStart"/>
      <w:r w:rsidRPr="00D93902">
        <w:rPr>
          <w:rFonts w:ascii="Cambria" w:hAnsi="Cambria" w:cs="Times New Roman"/>
          <w:sz w:val="20"/>
          <w:szCs w:val="20"/>
          <w:lang w:val="en-IN"/>
        </w:rPr>
        <w:t>XGBoost</w:t>
      </w:r>
      <w:proofErr w:type="spellEnd"/>
      <w:r w:rsidRPr="00D93902">
        <w:rPr>
          <w:rFonts w:ascii="Cambria" w:hAnsi="Cambria" w:cs="Times New Roman"/>
          <w:sz w:val="20"/>
          <w:szCs w:val="20"/>
          <w:lang w:val="en-IN"/>
        </w:rPr>
        <w:t xml:space="preserve">, and neural networks) disregard spatial structure and chainage ordering. </w:t>
      </w:r>
      <w:r w:rsidR="00C55070" w:rsidRPr="00D93902">
        <w:rPr>
          <w:rFonts w:ascii="Cambria" w:hAnsi="Cambria" w:cs="Times New Roman"/>
          <w:sz w:val="20"/>
          <w:szCs w:val="20"/>
          <w:lang w:val="en-IN"/>
        </w:rPr>
        <w:t>[26]</w:t>
      </w:r>
    </w:p>
    <w:p w14:paraId="7E0D2F6C" w14:textId="638064D7" w:rsidR="00EC4BD2" w:rsidRPr="00D93902" w:rsidRDefault="006931D1" w:rsidP="00B838DE">
      <w:pPr>
        <w:pStyle w:val="NoSpacing"/>
        <w:numPr>
          <w:ilvl w:val="0"/>
          <w:numId w:val="4"/>
        </w:numPr>
        <w:tabs>
          <w:tab w:val="left" w:pos="142"/>
          <w:tab w:val="left" w:pos="284"/>
        </w:tabs>
        <w:ind w:left="0" w:firstLine="0"/>
        <w:jc w:val="both"/>
        <w:rPr>
          <w:rFonts w:ascii="Cambria" w:hAnsi="Cambria" w:cs="Times New Roman"/>
          <w:sz w:val="20"/>
          <w:szCs w:val="20"/>
          <w:lang w:val="en-IN"/>
        </w:rPr>
      </w:pPr>
      <w:r w:rsidRPr="00D93902">
        <w:rPr>
          <w:rFonts w:ascii="Cambria" w:hAnsi="Cambria" w:cs="Times New Roman"/>
          <w:sz w:val="20"/>
          <w:szCs w:val="20"/>
          <w:lang w:val="en-IN"/>
        </w:rPr>
        <w:t>Although spatial patterns are mapped by GIS-based accident analysis, predictive machine learning is not integrated.</w:t>
      </w:r>
      <w:r w:rsidR="00736100" w:rsidRPr="00D93902">
        <w:rPr>
          <w:rFonts w:ascii="Cambria" w:hAnsi="Cambria" w:cs="Times New Roman"/>
          <w:sz w:val="20"/>
          <w:szCs w:val="20"/>
          <w:lang w:val="en-IN"/>
        </w:rPr>
        <w:t>[32]</w:t>
      </w:r>
    </w:p>
    <w:p w14:paraId="62F12E6D" w14:textId="098B8B6F" w:rsidR="006931D1" w:rsidRPr="00D93902" w:rsidRDefault="006931D1" w:rsidP="00B838DE">
      <w:pPr>
        <w:pStyle w:val="NoSpacing"/>
        <w:numPr>
          <w:ilvl w:val="0"/>
          <w:numId w:val="4"/>
        </w:numPr>
        <w:tabs>
          <w:tab w:val="left" w:pos="142"/>
          <w:tab w:val="left" w:pos="284"/>
        </w:tabs>
        <w:ind w:left="0" w:firstLine="0"/>
        <w:jc w:val="both"/>
        <w:rPr>
          <w:rFonts w:ascii="Cambria" w:hAnsi="Cambria" w:cs="Times New Roman"/>
          <w:sz w:val="20"/>
          <w:szCs w:val="20"/>
          <w:lang w:val="en-IN"/>
        </w:rPr>
      </w:pPr>
      <w:r w:rsidRPr="00D93902">
        <w:rPr>
          <w:rFonts w:ascii="Cambria" w:hAnsi="Cambria" w:cs="Times New Roman"/>
          <w:sz w:val="20"/>
          <w:szCs w:val="20"/>
          <w:lang w:val="en-IN"/>
        </w:rPr>
        <w:t>There is still a lack of research on ensemble approaches for accident prediction, especially the combination of multi-algorithm ensemble learning and spatial statistics.</w:t>
      </w:r>
      <w:r w:rsidR="00736100" w:rsidRPr="00D93902">
        <w:rPr>
          <w:rFonts w:ascii="Cambria" w:hAnsi="Cambria" w:cs="Times New Roman"/>
          <w:sz w:val="20"/>
          <w:szCs w:val="20"/>
          <w:lang w:val="en-IN"/>
        </w:rPr>
        <w:t>[10]</w:t>
      </w:r>
    </w:p>
    <w:p w14:paraId="4EA9FDE3" w14:textId="5A60B326" w:rsidR="00A65AD3" w:rsidRPr="00D93902" w:rsidRDefault="00A65AD3"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bCs/>
          <w:color w:val="000000" w:themeColor="text1"/>
          <w:sz w:val="20"/>
          <w:szCs w:val="20"/>
        </w:rPr>
        <w:t xml:space="preserve">To address these gaps, this research proposes an integrated chainage-based GIS–machine learning framework for highway accident analysis. The proposed approach combines the following: </w:t>
      </w:r>
      <m:oMath>
        <m:r>
          <m:rPr>
            <m:sty m:val="p"/>
          </m:rPr>
          <w:rPr>
            <w:rFonts w:ascii="Cambria Math" w:hAnsi="Cambria Math" w:cs="Times New Roman"/>
            <w:color w:val="000000" w:themeColor="text1"/>
            <w:sz w:val="20"/>
            <w:szCs w:val="20"/>
          </w:rPr>
          <m:t>i</m:t>
        </m:r>
      </m:oMath>
      <w:r w:rsidRPr="00D93902">
        <w:rPr>
          <w:rFonts w:ascii="Cambria" w:hAnsi="Cambria" w:cs="Times New Roman"/>
          <w:bCs/>
          <w:color w:val="000000" w:themeColor="text1"/>
          <w:sz w:val="20"/>
          <w:szCs w:val="20"/>
        </w:rPr>
        <w:t xml:space="preserve">) chainage-based spatial hotspot detection, </w:t>
      </w:r>
      <m:oMath>
        <m:r>
          <m:rPr>
            <m:sty m:val="p"/>
          </m:rPr>
          <w:rPr>
            <w:rFonts w:ascii="Cambria Math" w:hAnsi="Cambria Math" w:cs="Times New Roman"/>
            <w:color w:val="000000" w:themeColor="text1"/>
            <w:sz w:val="20"/>
            <w:szCs w:val="20"/>
          </w:rPr>
          <m:t>ii</m:t>
        </m:r>
      </m:oMath>
      <w:r w:rsidRPr="00D93902">
        <w:rPr>
          <w:rFonts w:ascii="Cambria" w:hAnsi="Cambria" w:cs="Times New Roman"/>
          <w:bCs/>
          <w:color w:val="000000" w:themeColor="text1"/>
          <w:sz w:val="20"/>
          <w:szCs w:val="20"/>
        </w:rPr>
        <w:t xml:space="preserve">) computation of the Chainage Spatial Risk Index (CSRI), and </w:t>
      </w:r>
      <m:oMath>
        <m:r>
          <m:rPr>
            <m:sty m:val="p"/>
          </m:rPr>
          <w:rPr>
            <w:rFonts w:ascii="Cambria Math" w:hAnsi="Cambria Math" w:cs="Times New Roman"/>
            <w:color w:val="000000" w:themeColor="text1"/>
            <w:sz w:val="20"/>
            <w:szCs w:val="20"/>
          </w:rPr>
          <m:t>iii</m:t>
        </m:r>
      </m:oMath>
      <w:r w:rsidRPr="00D93902">
        <w:rPr>
          <w:rFonts w:ascii="Cambria" w:hAnsi="Cambria" w:cs="Times New Roman"/>
          <w:bCs/>
          <w:color w:val="000000" w:themeColor="text1"/>
          <w:sz w:val="20"/>
          <w:szCs w:val="20"/>
        </w:rPr>
        <w:t>) hybrid ensemble-based accident severity prediction using advanced machine learning algorithms.</w:t>
      </w:r>
      <w:r w:rsidR="008D3506" w:rsidRPr="00D93902">
        <w:rPr>
          <w:rFonts w:ascii="Cambria" w:hAnsi="Cambria" w:cs="Times New Roman"/>
          <w:bCs/>
          <w:color w:val="000000" w:themeColor="text1"/>
          <w:sz w:val="20"/>
          <w:szCs w:val="20"/>
        </w:rPr>
        <w:t>[27]</w:t>
      </w:r>
      <w:r w:rsidRPr="00D93902">
        <w:rPr>
          <w:rFonts w:ascii="Cambria" w:hAnsi="Cambria" w:cs="Times New Roman"/>
          <w:bCs/>
          <w:color w:val="000000" w:themeColor="text1"/>
          <w:sz w:val="20"/>
          <w:szCs w:val="20"/>
        </w:rPr>
        <w:t xml:space="preserve"> A combined spatial–predictive model is given out here to find out the critical accident-prone segments with high accuracy and evaluate the accident severity risk on the </w:t>
      </w:r>
      <m:oMath>
        <m:r>
          <m:rPr>
            <m:sty m:val="p"/>
          </m:rPr>
          <w:rPr>
            <w:rFonts w:ascii="Cambria Math" w:hAnsi="Cambria Math" w:cs="Times New Roman"/>
            <w:color w:val="000000" w:themeColor="text1"/>
            <w:sz w:val="20"/>
            <w:szCs w:val="20"/>
          </w:rPr>
          <m:t>NH-48</m:t>
        </m:r>
      </m:oMath>
      <w:r w:rsidRPr="00D93902">
        <w:rPr>
          <w:rFonts w:ascii="Cambria" w:hAnsi="Cambria" w:cs="Times New Roman"/>
          <w:bCs/>
          <w:color w:val="000000" w:themeColor="text1"/>
          <w:sz w:val="20"/>
          <w:szCs w:val="20"/>
        </w:rPr>
        <w:t xml:space="preserve"> corridor</w:t>
      </w:r>
      <w:r w:rsidRPr="00D93902">
        <w:rPr>
          <w:rFonts w:ascii="Cambria" w:hAnsi="Cambria" w:cs="Times New Roman"/>
          <w:bCs/>
          <w:color w:val="FF0000"/>
          <w:sz w:val="20"/>
          <w:szCs w:val="20"/>
        </w:rPr>
        <w:t xml:space="preserve">. </w:t>
      </w:r>
      <w:r w:rsidRPr="00D93902">
        <w:rPr>
          <w:rFonts w:ascii="Cambria" w:hAnsi="Cambria" w:cs="Times New Roman"/>
          <w:sz w:val="20"/>
          <w:szCs w:val="20"/>
        </w:rPr>
        <w:t>Key contributions are:</w:t>
      </w:r>
    </w:p>
    <w:p w14:paraId="28C68310" w14:textId="305A0715" w:rsidR="006931D1" w:rsidRPr="00D93902" w:rsidRDefault="006931D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 Integrated framework: The first all-inclusive system that combines machine learning severity prediction with KDE + DBSCAN + Gi* hotspot detection in a GIS environment</w:t>
      </w:r>
      <w:r w:rsidR="00A24318" w:rsidRPr="00D93902">
        <w:rPr>
          <w:rFonts w:ascii="Cambria" w:hAnsi="Cambria" w:cs="Times New Roman"/>
          <w:sz w:val="20"/>
          <w:szCs w:val="20"/>
        </w:rPr>
        <w:t xml:space="preserve"> </w:t>
      </w:r>
      <w:r w:rsidR="00007DA2" w:rsidRPr="00D93902">
        <w:rPr>
          <w:rFonts w:ascii="Cambria" w:hAnsi="Cambria" w:cs="Times New Roman"/>
          <w:sz w:val="20"/>
          <w:szCs w:val="20"/>
        </w:rPr>
        <w:t>[15]</w:t>
      </w:r>
      <w:r w:rsidR="00CD7F45" w:rsidRPr="00D93902">
        <w:rPr>
          <w:rFonts w:ascii="Cambria" w:hAnsi="Cambria" w:cs="Times New Roman"/>
          <w:sz w:val="20"/>
          <w:szCs w:val="20"/>
        </w:rPr>
        <w:t xml:space="preserve">, </w:t>
      </w:r>
      <w:r w:rsidRPr="00D93902">
        <w:rPr>
          <w:rFonts w:ascii="Cambria" w:hAnsi="Cambria" w:cs="Times New Roman"/>
          <w:sz w:val="20"/>
          <w:szCs w:val="20"/>
        </w:rPr>
        <w:t>The creation of the Novel Crash Severity Risk Index (CSRI), which measures local severity risk rather than just incident frequency and is weighted by spatial statistics (Gi* z-scores).</w:t>
      </w:r>
      <w:r w:rsidR="00A24318" w:rsidRPr="00D93902">
        <w:rPr>
          <w:rFonts w:ascii="Cambria" w:hAnsi="Cambria" w:cs="Times New Roman"/>
          <w:sz w:val="20"/>
          <w:szCs w:val="20"/>
        </w:rPr>
        <w:t xml:space="preserve"> </w:t>
      </w:r>
      <w:r w:rsidR="00007DA2" w:rsidRPr="00D93902">
        <w:rPr>
          <w:rFonts w:ascii="Cambria" w:hAnsi="Cambria" w:cs="Times New Roman"/>
          <w:sz w:val="20"/>
          <w:szCs w:val="20"/>
        </w:rPr>
        <w:t>[6],</w:t>
      </w:r>
      <w:r w:rsidR="00A24318" w:rsidRPr="00D93902">
        <w:rPr>
          <w:rFonts w:ascii="Cambria" w:hAnsi="Cambria" w:cs="Times New Roman"/>
          <w:sz w:val="20"/>
          <w:szCs w:val="20"/>
        </w:rPr>
        <w:t xml:space="preserve"> </w:t>
      </w:r>
      <w:r w:rsidR="00007DA2" w:rsidRPr="00D93902">
        <w:rPr>
          <w:rFonts w:ascii="Cambria" w:hAnsi="Cambria" w:cs="Times New Roman"/>
          <w:sz w:val="20"/>
          <w:szCs w:val="20"/>
        </w:rPr>
        <w:t>[15]</w:t>
      </w:r>
      <w:r w:rsidR="00CD7F45" w:rsidRPr="00D93902">
        <w:rPr>
          <w:rFonts w:ascii="Cambria" w:hAnsi="Cambria" w:cs="Times New Roman"/>
          <w:sz w:val="20"/>
          <w:szCs w:val="20"/>
        </w:rPr>
        <w:t xml:space="preserve">, </w:t>
      </w:r>
      <w:r w:rsidRPr="00D93902">
        <w:rPr>
          <w:rFonts w:ascii="Cambria" w:hAnsi="Cambria" w:cs="Times New Roman"/>
          <w:sz w:val="20"/>
          <w:szCs w:val="20"/>
        </w:rPr>
        <w:t xml:space="preserve">Ensemble architecture: Utilizing chainage-enhanced features,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w:t>
      </w:r>
      <w:proofErr w:type="spellStart"/>
      <w:r w:rsidRPr="00D93902">
        <w:rPr>
          <w:rFonts w:ascii="Cambria" w:hAnsi="Cambria" w:cs="Times New Roman"/>
          <w:sz w:val="20"/>
          <w:szCs w:val="20"/>
        </w:rPr>
        <w:t>CatBoost</w:t>
      </w:r>
      <w:proofErr w:type="spellEnd"/>
      <w:r w:rsidRPr="00D93902">
        <w:rPr>
          <w:rFonts w:ascii="Cambria" w:hAnsi="Cambria" w:cs="Times New Roman"/>
          <w:sz w:val="20"/>
          <w:szCs w:val="20"/>
        </w:rPr>
        <w:t>, and ANN are fused at the decision-level to achieve state-of-the-art performance (</w:t>
      </w:r>
      <m:oMath>
        <m:r>
          <m:rPr>
            <m:sty m:val="p"/>
          </m:rPr>
          <w:rPr>
            <w:rFonts w:ascii="Cambria Math" w:hAnsi="Cambria Math" w:cs="Times New Roman"/>
            <w:sz w:val="20"/>
            <w:szCs w:val="20"/>
          </w:rPr>
          <m:t>87.3%</m:t>
        </m:r>
      </m:oMath>
      <w:r w:rsidRPr="00D93902">
        <w:rPr>
          <w:rFonts w:ascii="Cambria" w:hAnsi="Cambria" w:cs="Times New Roman"/>
          <w:sz w:val="20"/>
          <w:szCs w:val="20"/>
        </w:rPr>
        <w:t xml:space="preserve"> accuracy).</w:t>
      </w:r>
      <w:r w:rsidR="00A24318" w:rsidRPr="00D93902">
        <w:rPr>
          <w:rFonts w:ascii="Cambria" w:hAnsi="Cambria" w:cs="Times New Roman"/>
          <w:sz w:val="20"/>
          <w:szCs w:val="20"/>
        </w:rPr>
        <w:t xml:space="preserve"> </w:t>
      </w:r>
      <w:r w:rsidR="00360B00" w:rsidRPr="00D93902">
        <w:rPr>
          <w:rFonts w:ascii="Cambria" w:hAnsi="Cambria" w:cs="Times New Roman"/>
          <w:sz w:val="20"/>
          <w:szCs w:val="20"/>
        </w:rPr>
        <w:t>[29]</w:t>
      </w:r>
      <w:r w:rsidR="00317149" w:rsidRPr="00D93902">
        <w:rPr>
          <w:rFonts w:ascii="Cambria" w:hAnsi="Cambria" w:cs="Times New Roman"/>
          <w:sz w:val="20"/>
          <w:szCs w:val="20"/>
        </w:rPr>
        <w:t xml:space="preserve">, </w:t>
      </w:r>
      <w:r w:rsidRPr="00D93902">
        <w:rPr>
          <w:rFonts w:ascii="Cambria" w:hAnsi="Cambria" w:cs="Times New Roman"/>
          <w:sz w:val="20"/>
          <w:szCs w:val="20"/>
        </w:rPr>
        <w:t xml:space="preserve">Chainage integration: Network KDE and </w:t>
      </w:r>
      <m:oMath>
        <m:r>
          <m:rPr>
            <m:sty m:val="p"/>
          </m:rPr>
          <w:rPr>
            <w:rFonts w:ascii="Cambria Math" w:hAnsi="Cambria Math" w:cs="Times New Roman"/>
            <w:sz w:val="20"/>
            <w:szCs w:val="20"/>
          </w:rPr>
          <m:t>1D</m:t>
        </m:r>
      </m:oMath>
      <w:r w:rsidRPr="00D93902">
        <w:rPr>
          <w:rFonts w:ascii="Cambria" w:hAnsi="Cambria" w:cs="Times New Roman"/>
          <w:sz w:val="20"/>
          <w:szCs w:val="20"/>
        </w:rPr>
        <w:t xml:space="preserve"> spatial structure modeling </w:t>
      </w:r>
      <w:proofErr w:type="gramStart"/>
      <w:r w:rsidRPr="00D93902">
        <w:rPr>
          <w:rFonts w:ascii="Cambria" w:hAnsi="Cambria" w:cs="Times New Roman"/>
          <w:sz w:val="20"/>
          <w:szCs w:val="20"/>
        </w:rPr>
        <w:t>are</w:t>
      </w:r>
      <w:proofErr w:type="gramEnd"/>
      <w:r w:rsidRPr="00D93902">
        <w:rPr>
          <w:rFonts w:ascii="Cambria" w:hAnsi="Cambria" w:cs="Times New Roman"/>
          <w:sz w:val="20"/>
          <w:szCs w:val="20"/>
        </w:rPr>
        <w:t xml:space="preserve"> made possible by the explicit encoding of highway location as an ordered spatial dimension.</w:t>
      </w:r>
      <w:r w:rsidR="00A24318" w:rsidRPr="00D93902">
        <w:rPr>
          <w:rFonts w:ascii="Cambria" w:hAnsi="Cambria" w:cs="Times New Roman"/>
          <w:sz w:val="20"/>
          <w:szCs w:val="20"/>
        </w:rPr>
        <w:t xml:space="preserve"> </w:t>
      </w:r>
      <w:r w:rsidR="00360B00" w:rsidRPr="00D93902">
        <w:rPr>
          <w:rFonts w:ascii="Cambria" w:hAnsi="Cambria" w:cs="Times New Roman"/>
          <w:sz w:val="20"/>
          <w:szCs w:val="20"/>
        </w:rPr>
        <w:t>[4],</w:t>
      </w:r>
      <w:r w:rsidR="00A24318" w:rsidRPr="00D93902">
        <w:rPr>
          <w:rFonts w:ascii="Cambria" w:hAnsi="Cambria" w:cs="Times New Roman"/>
          <w:sz w:val="20"/>
          <w:szCs w:val="20"/>
        </w:rPr>
        <w:t xml:space="preserve"> </w:t>
      </w:r>
      <w:r w:rsidR="00360B00" w:rsidRPr="00D93902">
        <w:rPr>
          <w:rFonts w:ascii="Cambria" w:hAnsi="Cambria" w:cs="Times New Roman"/>
          <w:sz w:val="20"/>
          <w:szCs w:val="20"/>
        </w:rPr>
        <w:t>[21]</w:t>
      </w:r>
      <w:r w:rsidR="00317149" w:rsidRPr="00D93902">
        <w:rPr>
          <w:rFonts w:ascii="Cambria" w:hAnsi="Cambria" w:cs="Times New Roman"/>
          <w:sz w:val="20"/>
          <w:szCs w:val="20"/>
        </w:rPr>
        <w:t xml:space="preserve">, </w:t>
      </w:r>
      <w:r w:rsidRPr="00D93902">
        <w:rPr>
          <w:rFonts w:ascii="Cambria" w:hAnsi="Cambria" w:cs="Times New Roman"/>
          <w:sz w:val="20"/>
          <w:szCs w:val="20"/>
        </w:rPr>
        <w:t xml:space="preserve">Operational GIS deployment: Heatmaps of severity and spatial risk appropriate for decision support by transportation </w:t>
      </w:r>
      <w:proofErr w:type="gramStart"/>
      <w:r w:rsidR="00A24318" w:rsidRPr="00D93902">
        <w:rPr>
          <w:rFonts w:ascii="Cambria" w:hAnsi="Cambria" w:cs="Times New Roman"/>
          <w:sz w:val="20"/>
          <w:szCs w:val="20"/>
        </w:rPr>
        <w:t xml:space="preserve">authority’s </w:t>
      </w:r>
      <w:r w:rsidR="00311E5F" w:rsidRPr="00D93902">
        <w:rPr>
          <w:rFonts w:ascii="Cambria" w:hAnsi="Cambria" w:cs="Times New Roman"/>
          <w:sz w:val="20"/>
          <w:szCs w:val="20"/>
        </w:rPr>
        <w:t>[20]</w:t>
      </w:r>
      <w:proofErr w:type="gramEnd"/>
      <w:r w:rsidR="00A24318" w:rsidRPr="00D93902">
        <w:rPr>
          <w:rFonts w:ascii="Cambria" w:hAnsi="Cambria" w:cs="Times New Roman"/>
          <w:sz w:val="20"/>
          <w:szCs w:val="20"/>
        </w:rPr>
        <w:t>.</w:t>
      </w:r>
    </w:p>
    <w:p w14:paraId="089CA21D" w14:textId="77777777" w:rsidR="000701DA" w:rsidRPr="00D93902" w:rsidRDefault="000701DA" w:rsidP="00B838DE">
      <w:pPr>
        <w:tabs>
          <w:tab w:val="left" w:pos="142"/>
          <w:tab w:val="left" w:pos="284"/>
        </w:tabs>
        <w:spacing w:after="0" w:line="240" w:lineRule="auto"/>
        <w:jc w:val="both"/>
        <w:rPr>
          <w:rFonts w:ascii="Cambria" w:hAnsi="Cambria" w:cs="Times New Roman"/>
          <w:sz w:val="20"/>
          <w:szCs w:val="20"/>
        </w:rPr>
      </w:pPr>
    </w:p>
    <w:p w14:paraId="211E19B6" w14:textId="0C3EE630" w:rsidR="00247950" w:rsidRPr="00D93902" w:rsidRDefault="00A24C99" w:rsidP="00B838DE">
      <w:pPr>
        <w:tabs>
          <w:tab w:val="left" w:pos="142"/>
          <w:tab w:val="left" w:pos="284"/>
        </w:tabs>
        <w:spacing w:after="0" w:line="240" w:lineRule="auto"/>
        <w:jc w:val="both"/>
        <w:rPr>
          <w:rFonts w:ascii="Arial" w:hAnsi="Arial" w:cs="Arial"/>
          <w:b/>
          <w:bCs/>
        </w:rPr>
      </w:pPr>
      <w:r w:rsidRPr="00D93902">
        <w:rPr>
          <w:rFonts w:ascii="Arial" w:hAnsi="Arial" w:cs="Arial"/>
          <w:b/>
          <w:bCs/>
        </w:rPr>
        <w:t xml:space="preserve">2. </w:t>
      </w:r>
      <w:r w:rsidR="00B838DE" w:rsidRPr="00D93902">
        <w:rPr>
          <w:rFonts w:ascii="Arial" w:hAnsi="Arial" w:cs="Arial"/>
          <w:b/>
          <w:bCs/>
        </w:rPr>
        <w:t>Literature Review</w:t>
      </w:r>
    </w:p>
    <w:p w14:paraId="792D5171" w14:textId="59F8D8D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Earlier </w:t>
      </w:r>
      <w:r w:rsidR="00A24318" w:rsidRPr="00D93902">
        <w:rPr>
          <w:rFonts w:ascii="Cambria" w:hAnsi="Cambria" w:cs="Times New Roman"/>
          <w:sz w:val="20"/>
          <w:szCs w:val="20"/>
        </w:rPr>
        <w:t>research work</w:t>
      </w:r>
      <w:r w:rsidRPr="00D93902">
        <w:rPr>
          <w:rFonts w:ascii="Cambria" w:hAnsi="Cambria" w:cs="Times New Roman"/>
          <w:sz w:val="20"/>
          <w:szCs w:val="20"/>
        </w:rPr>
        <w:t xml:space="preserve"> done in the area of road accident analysis can be generally classified into two broad areas: GIS-based spatial analysis and machine learning-based severity prediction. Xie and Yan [1] showed that network-based Kernel Density Estimation outperformed plane Kernel Density Estimation in hotspot detection due to the linear character of road networks.</w:t>
      </w:r>
    </w:p>
    <w:p w14:paraId="5A9A48D8"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Silva et al. [2] proved that spatial clustering algorithms, when integrated with GIS visualization tools, improve the detection of accident concentration zones considerably. Recent research also indicated that road accident hotspots are not randomly distributed but rather display high levels of spatial autocorrelation along road corridors [3]</w:t>
      </w:r>
    </w:p>
    <w:p w14:paraId="6BE97CC7" w14:textId="1BF8E68F"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Several </w:t>
      </w:r>
      <w:r w:rsidR="00CA5236" w:rsidRPr="00D93902">
        <w:rPr>
          <w:rFonts w:ascii="Cambria" w:hAnsi="Cambria" w:cs="Times New Roman"/>
          <w:sz w:val="20"/>
          <w:szCs w:val="20"/>
        </w:rPr>
        <w:t>researchers pointed</w:t>
      </w:r>
      <w:r w:rsidRPr="00D93902">
        <w:rPr>
          <w:rFonts w:ascii="Cambria" w:hAnsi="Cambria" w:cs="Times New Roman"/>
          <w:sz w:val="20"/>
          <w:szCs w:val="20"/>
        </w:rPr>
        <w:t xml:space="preserve"> out the benefits of chainage segmentation in the context of road safety analysis, underlining the fact that this method has a higher spatial resolution than administrative or grid segmentation. These methods have been used to determine critical road segments and to examine the spatial distribution of accident risk along roads [4]. </w:t>
      </w:r>
      <w:proofErr w:type="spellStart"/>
      <w:r w:rsidRPr="00D93902">
        <w:rPr>
          <w:rFonts w:ascii="Cambria" w:hAnsi="Cambria" w:cs="Times New Roman"/>
          <w:sz w:val="20"/>
          <w:szCs w:val="20"/>
        </w:rPr>
        <w:t>Bilașco</w:t>
      </w:r>
      <w:proofErr w:type="spellEnd"/>
      <w:r w:rsidRPr="00D93902">
        <w:rPr>
          <w:rFonts w:ascii="Cambria" w:hAnsi="Cambria" w:cs="Times New Roman"/>
          <w:sz w:val="20"/>
          <w:szCs w:val="20"/>
        </w:rPr>
        <w:t xml:space="preserve"> et al. [5] have proposed a GIS spatial risk model based on several accident risk indicators to determine dangerous road segments, while </w:t>
      </w:r>
      <w:r w:rsidR="000A3FCA" w:rsidRPr="00D93902">
        <w:rPr>
          <w:rFonts w:ascii="Cambria" w:hAnsi="Cambria" w:cs="Times New Roman"/>
          <w:sz w:val="20"/>
          <w:szCs w:val="20"/>
        </w:rPr>
        <w:t xml:space="preserve">V. Prasannakumar </w:t>
      </w:r>
      <w:r w:rsidRPr="00D93902">
        <w:rPr>
          <w:rFonts w:ascii="Cambria" w:hAnsi="Cambria" w:cs="Times New Roman"/>
          <w:sz w:val="20"/>
          <w:szCs w:val="20"/>
        </w:rPr>
        <w:t>et al. [6] have shown that a composite risk measure performs better than traditional hotspot analysis techniques for accident-prone area detection.</w:t>
      </w:r>
    </w:p>
    <w:p w14:paraId="7764D739" w14:textId="007103C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On the predictive </w:t>
      </w:r>
      <w:r w:rsidR="00CA5236" w:rsidRPr="00D93902">
        <w:rPr>
          <w:rFonts w:ascii="Cambria" w:hAnsi="Cambria" w:cs="Times New Roman"/>
          <w:sz w:val="20"/>
          <w:szCs w:val="20"/>
        </w:rPr>
        <w:t>modeling,</w:t>
      </w:r>
      <w:r w:rsidRPr="00D93902">
        <w:rPr>
          <w:rFonts w:ascii="Cambria" w:hAnsi="Cambria" w:cs="Times New Roman"/>
          <w:sz w:val="20"/>
          <w:szCs w:val="20"/>
        </w:rPr>
        <w:t xml:space="preserve"> various </w:t>
      </w:r>
      <w:r w:rsidR="00CA5236" w:rsidRPr="00D93902">
        <w:rPr>
          <w:rFonts w:ascii="Cambria" w:hAnsi="Cambria" w:cs="Times New Roman"/>
          <w:sz w:val="20"/>
          <w:szCs w:val="20"/>
        </w:rPr>
        <w:t>researchers have</w:t>
      </w:r>
      <w:r w:rsidRPr="00D93902">
        <w:rPr>
          <w:rFonts w:ascii="Cambria" w:hAnsi="Cambria" w:cs="Times New Roman"/>
          <w:sz w:val="20"/>
          <w:szCs w:val="20"/>
        </w:rPr>
        <w:t xml:space="preserve"> used machine learning and data mining approaches and found that models like Random Forest and gradient boosting perform significantly better in using highway accident data [7]. Chen et al. [8] found that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performs better in accident severity classification, especially when there are imbalanced datasets. Various other studies have also used deep learning and hybrid models and found improvements in the models' performance [9].</w:t>
      </w:r>
    </w:p>
    <w:p w14:paraId="72A1AC80"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Rahman et al. [10] demonstrated that ensemble stacking models are superior to standalone machine learning models in predicting accident severity. More recent studies have highlighted the benefits of hybrid models that leverage the complementary strengths of boosting algorithms and neural networks in dealing with complex road safety data [11].</w:t>
      </w:r>
    </w:p>
    <w:p w14:paraId="3F63A203"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lastRenderedPageBreak/>
        <w:t>Integration of GIS and machine learning has also been suggested as a promising avenue in road safety studies. Li et al. [12] showed that the inclusion of spatial information in machine learning algorithms results in a significant improvement in accuracy. The role of predictive models in road safety evaluation at the local level was again emphasized by Mekonnen et al. [13]</w:t>
      </w:r>
    </w:p>
    <w:p w14:paraId="6C4B1C23"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Some survey and review works have synthesized the recent advances in machine learning and deep learning for traffic-related prediction problems. Tripathi and Sharma [42] gave a comprehensive review on machine learning approaches for traffic flow prediction, and they summarized the important methodologies, results, and limitations of machine learning approaches, including data heterogeneity, class imbalance, generalization, and lack of interpretability. They concluded that while deep learning and ensemble learning approaches can achieve high accuracy, their performance is still highly dependent on feature engineering, data quality, and effective validation, which can also be applied to accident severity prediction.</w:t>
      </w:r>
    </w:p>
    <w:p w14:paraId="18835CC2"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In the field of spatial analysis, several researches have employed the use of Kernel Density Estimation (KDE) in the visualization of accident concentrations on road corridors, claiming its effectiveness over administrative or grid-based systems in identifying accident-prone zones [14], [18]. Network KDE methods, which take into account the linear nature of road networks, have been found to offer more accurate hotspot identification in traffic network environments [21]</w:t>
      </w:r>
    </w:p>
    <w:p w14:paraId="028A43A4"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Besides KDE, other clustering algorithms and statistics of spatial autocorrelation have been applied to validate and detect accident clusters. Moran’s Index and Local Indicators of Spatial Association (LISA) are some of the most popular methods applied to examine the spatial autocorrelation of road crash data [16], [17]. In addition, the </w:t>
      </w:r>
      <w:proofErr w:type="spellStart"/>
      <w:r w:rsidRPr="00D93902">
        <w:rPr>
          <w:rFonts w:ascii="Cambria" w:hAnsi="Cambria" w:cs="Times New Roman"/>
          <w:sz w:val="20"/>
          <w:szCs w:val="20"/>
        </w:rPr>
        <w:t>Getis</w:t>
      </w:r>
      <w:proofErr w:type="spellEnd"/>
      <w:r w:rsidRPr="00D93902">
        <w:rPr>
          <w:rFonts w:ascii="Cambria" w:hAnsi="Cambria" w:cs="Times New Roman"/>
          <w:sz w:val="20"/>
          <w:szCs w:val="20"/>
        </w:rPr>
        <w:t>-Ord Gi* statistic has been widely applied to detect high-risk areas, showing high validity in hotspot detection [15], [18], with comparative studies showing robust results using KDE and Gi* approaches [17], [18].</w:t>
      </w:r>
    </w:p>
    <w:p w14:paraId="0D5190CC"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Chainage and linear referencing systems (LRS) have been widely used in corridor-specific analysis to accurately identify traffic events on highways. LRS allows the combination of accident data with GIS network data, hence offering more significant information in the corridor safety improvement process [20]. Some authors have chosen chainage segmentation over the grid system in the analysis of highway safety because the methods are more accurate in hotspot and risk mapping [4], [21]</w:t>
      </w:r>
    </w:p>
    <w:p w14:paraId="0D2C87A7"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However, the methods of spatial clustering are primarily used for the detection of regions with high concentrations of accidents, without taking into consideration the severity of the accidents. Research on composite indices weighted by severity has demonstrated their effectiveness in considering both the frequency of accidents and the impact of accidents for the identification of critical road sections [6]. This has led to the development of combined indicators that reflect both the spatial distribution and the intensity of severity, such as the Crash Severity Risk Index (CSRI) used in this research.</w:t>
      </w:r>
    </w:p>
    <w:p w14:paraId="005CDC37"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On the other hand, machine learning algorithms have also shown great potential in accident severity prediction. Random Forest, Support Vector Machines, and Artificial Neural Networks have been proven to be able to accurately identify the non-linear relationships existing in accident data [23], [26]. Recent studies have shown that gradient boosting models, such as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and </w:t>
      </w:r>
      <w:proofErr w:type="spellStart"/>
      <w:r w:rsidRPr="00D93902">
        <w:rPr>
          <w:rFonts w:ascii="Cambria" w:hAnsi="Cambria" w:cs="Times New Roman"/>
          <w:sz w:val="20"/>
          <w:szCs w:val="20"/>
        </w:rPr>
        <w:t>CatBoost</w:t>
      </w:r>
      <w:proofErr w:type="spellEnd"/>
      <w:r w:rsidRPr="00D93902">
        <w:rPr>
          <w:rFonts w:ascii="Cambria" w:hAnsi="Cambria" w:cs="Times New Roman"/>
          <w:sz w:val="20"/>
          <w:szCs w:val="20"/>
        </w:rPr>
        <w:t>, perform better than traditional models in terms of accuracy and generalization capability [27], [28].</w:t>
      </w:r>
    </w:p>
    <w:p w14:paraId="0578EA4D"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Techniques of deep learning and ensemble learning have also received growing interest in this area. Various types of neural networks like CNNs, LSTMs, and graph-based networks have been able to extract spatial and temporal features from large-scale traffic data. For instance, </w:t>
      </w:r>
      <w:proofErr w:type="spellStart"/>
      <w:r w:rsidRPr="00D93902">
        <w:rPr>
          <w:rFonts w:ascii="Cambria" w:hAnsi="Cambria" w:cs="Times New Roman"/>
          <w:sz w:val="20"/>
          <w:szCs w:val="20"/>
        </w:rPr>
        <w:t>Aboulola</w:t>
      </w:r>
      <w:proofErr w:type="spellEnd"/>
      <w:r w:rsidRPr="00D93902">
        <w:rPr>
          <w:rFonts w:ascii="Cambria" w:hAnsi="Cambria" w:cs="Times New Roman"/>
          <w:sz w:val="20"/>
          <w:szCs w:val="20"/>
        </w:rPr>
        <w:t xml:space="preserve"> et al. [39] have used transfer learning with </w:t>
      </w:r>
      <w:proofErr w:type="spellStart"/>
      <w:r w:rsidRPr="00D93902">
        <w:rPr>
          <w:rFonts w:ascii="Cambria" w:hAnsi="Cambria" w:cs="Times New Roman"/>
          <w:sz w:val="20"/>
          <w:szCs w:val="20"/>
        </w:rPr>
        <w:t>MobileNet</w:t>
      </w:r>
      <w:proofErr w:type="spellEnd"/>
      <w:r w:rsidRPr="00D93902">
        <w:rPr>
          <w:rFonts w:ascii="Cambria" w:hAnsi="Cambria" w:cs="Times New Roman"/>
          <w:sz w:val="20"/>
          <w:szCs w:val="20"/>
        </w:rPr>
        <w:t xml:space="preserve"> architecture for accident severity prediction, which has shown the potential of deep learning in risk modeling</w:t>
      </w:r>
    </w:p>
    <w:p w14:paraId="0AC14104" w14:textId="77777777" w:rsidR="008E5FFC" w:rsidRPr="00D93902" w:rsidRDefault="008E5FFC" w:rsidP="00B838DE">
      <w:pPr>
        <w:tabs>
          <w:tab w:val="left" w:pos="142"/>
          <w:tab w:val="left" w:pos="284"/>
        </w:tabs>
        <w:spacing w:after="20" w:line="240" w:lineRule="auto"/>
        <w:jc w:val="both"/>
        <w:rPr>
          <w:rFonts w:ascii="Cambria" w:hAnsi="Cambria" w:cs="Times New Roman"/>
          <w:sz w:val="20"/>
          <w:szCs w:val="20"/>
        </w:rPr>
      </w:pPr>
      <w:r w:rsidRPr="00D93902">
        <w:rPr>
          <w:rFonts w:ascii="Cambria" w:hAnsi="Cambria" w:cs="Times New Roman"/>
          <w:sz w:val="20"/>
          <w:szCs w:val="20"/>
        </w:rPr>
        <w:t xml:space="preserve">Similarly, Li et al. [40] proposed CNN, LSTM, and graph neural network models for more comprehensive risk prediction, which further emphasizes the potential of hybrid deep learning models. Recent reviews have also emphasized the fast development of machine learning in traffic safety studies. </w:t>
      </w:r>
      <w:proofErr w:type="spellStart"/>
      <w:r w:rsidRPr="00D93902">
        <w:rPr>
          <w:rFonts w:ascii="Cambria" w:hAnsi="Cambria" w:cs="Times New Roman"/>
          <w:sz w:val="20"/>
          <w:szCs w:val="20"/>
        </w:rPr>
        <w:t>Behboudi</w:t>
      </w:r>
      <w:proofErr w:type="spellEnd"/>
      <w:r w:rsidRPr="00D93902">
        <w:rPr>
          <w:rFonts w:ascii="Cambria" w:hAnsi="Cambria" w:cs="Times New Roman"/>
          <w:sz w:val="20"/>
          <w:szCs w:val="20"/>
        </w:rPr>
        <w:t xml:space="preserve"> et al. [34] gave a detailed review of the state-of-the-art methods, which further emphasized the importance of feature engineering and model tuning, while Nobin and Rifat [41] proposed a </w:t>
      </w:r>
      <w:proofErr w:type="spellStart"/>
      <w:r w:rsidRPr="00D93902">
        <w:rPr>
          <w:rFonts w:ascii="Cambria" w:hAnsi="Cambria" w:cs="Times New Roman"/>
          <w:sz w:val="20"/>
          <w:szCs w:val="20"/>
        </w:rPr>
        <w:t>spatio</w:t>
      </w:r>
      <w:proofErr w:type="spellEnd"/>
      <w:r w:rsidRPr="00D93902">
        <w:rPr>
          <w:rFonts w:ascii="Cambria" w:hAnsi="Cambria" w:cs="Times New Roman"/>
          <w:sz w:val="20"/>
          <w:szCs w:val="20"/>
        </w:rPr>
        <w:t>-temporal graph attention network (STARN-GAT) for accident severity prediction using deep learning models</w:t>
      </w:r>
    </w:p>
    <w:p w14:paraId="401E6B1E" w14:textId="77777777" w:rsidR="00B838DE" w:rsidRPr="00D93902" w:rsidRDefault="00B838DE" w:rsidP="00B838DE">
      <w:pPr>
        <w:tabs>
          <w:tab w:val="left" w:pos="142"/>
          <w:tab w:val="left" w:pos="284"/>
        </w:tabs>
        <w:spacing w:after="20" w:line="240" w:lineRule="auto"/>
        <w:jc w:val="both"/>
        <w:rPr>
          <w:rFonts w:ascii="Cambria" w:hAnsi="Cambria" w:cs="Times New Roman"/>
          <w:sz w:val="20"/>
          <w:szCs w:val="20"/>
        </w:rPr>
      </w:pPr>
    </w:p>
    <w:p w14:paraId="70AFCA7F" w14:textId="0B35D445" w:rsidR="00247950" w:rsidRPr="00D93902" w:rsidRDefault="00247950" w:rsidP="00B838DE">
      <w:pPr>
        <w:tabs>
          <w:tab w:val="left" w:pos="142"/>
          <w:tab w:val="left" w:pos="284"/>
        </w:tabs>
        <w:spacing w:after="0" w:line="240" w:lineRule="auto"/>
        <w:jc w:val="both"/>
        <w:rPr>
          <w:rFonts w:ascii="Arial" w:hAnsi="Arial" w:cs="Arial"/>
          <w:b/>
          <w:bCs/>
        </w:rPr>
      </w:pPr>
      <w:r w:rsidRPr="00D93902">
        <w:rPr>
          <w:rFonts w:ascii="Arial" w:hAnsi="Arial" w:cs="Arial"/>
          <w:b/>
          <w:bCs/>
        </w:rPr>
        <w:lastRenderedPageBreak/>
        <w:t xml:space="preserve">3. </w:t>
      </w:r>
      <w:r w:rsidR="00B838DE" w:rsidRPr="00D93902">
        <w:rPr>
          <w:rFonts w:ascii="Arial" w:hAnsi="Arial" w:cs="Arial"/>
          <w:b/>
          <w:bCs/>
        </w:rPr>
        <w:t>Research Methodology</w:t>
      </w:r>
    </w:p>
    <w:p w14:paraId="5BB5C5B9" w14:textId="298E4980" w:rsidR="00632723" w:rsidRPr="00D93902" w:rsidRDefault="00AF3E3C" w:rsidP="00B838DE">
      <w:pPr>
        <w:tabs>
          <w:tab w:val="left" w:pos="142"/>
          <w:tab w:val="left" w:pos="284"/>
        </w:tabs>
        <w:spacing w:after="0" w:line="240" w:lineRule="auto"/>
        <w:jc w:val="both"/>
        <w:rPr>
          <w:rFonts w:ascii="Cambria" w:eastAsiaTheme="minorEastAsia" w:hAnsi="Cambria" w:cs="Times New Roman"/>
          <w:sz w:val="20"/>
          <w:szCs w:val="20"/>
        </w:rPr>
      </w:pPr>
      <w:r w:rsidRPr="00D93902">
        <w:rPr>
          <w:rFonts w:ascii="Cambria" w:hAnsi="Cambria" w:cs="Times New Roman"/>
          <w:sz w:val="20"/>
          <w:szCs w:val="20"/>
        </w:rPr>
        <w:t>It is proposed to integrate chainage-based GIS and machine learning approach as the study framework, in the aspect of identifying spatial hotspots</w:t>
      </w:r>
      <w:r w:rsidR="007F179B" w:rsidRPr="00D93902">
        <w:rPr>
          <w:rFonts w:ascii="Cambria" w:hAnsi="Cambria" w:cs="Times New Roman"/>
          <w:sz w:val="20"/>
          <w:szCs w:val="20"/>
        </w:rPr>
        <w:t xml:space="preserve"> </w:t>
      </w:r>
      <w:r w:rsidR="00E847C4" w:rsidRPr="00D93902">
        <w:rPr>
          <w:rFonts w:ascii="Cambria" w:hAnsi="Cambria" w:cs="Times New Roman"/>
          <w:sz w:val="20"/>
          <w:szCs w:val="20"/>
        </w:rPr>
        <w:t>[19]</w:t>
      </w:r>
      <w:r w:rsidRPr="00D93902">
        <w:rPr>
          <w:rFonts w:ascii="Cambria" w:hAnsi="Cambria" w:cs="Times New Roman"/>
          <w:sz w:val="20"/>
          <w:szCs w:val="20"/>
        </w:rPr>
        <w:t xml:space="preserve"> risk stratification and accident severity prediction along </w:t>
      </w:r>
      <m:oMath>
        <m:r>
          <m:rPr>
            <m:sty m:val="p"/>
          </m:rPr>
          <w:rPr>
            <w:rFonts w:ascii="Cambria Math" w:hAnsi="Cambria Math" w:cs="Times New Roman"/>
            <w:sz w:val="20"/>
            <w:szCs w:val="20"/>
          </w:rPr>
          <m:t>NH-48</m:t>
        </m:r>
      </m:oMath>
      <w:r w:rsidRPr="00D93902">
        <w:rPr>
          <w:rFonts w:ascii="Cambria" w:hAnsi="Cambria" w:cs="Times New Roman"/>
          <w:sz w:val="20"/>
          <w:szCs w:val="20"/>
        </w:rPr>
        <w:t xml:space="preserve"> corridor. Proposed framework </w:t>
      </w:r>
      <w:r w:rsidR="00D711B2" w:rsidRPr="00D93902">
        <w:rPr>
          <w:rFonts w:ascii="Cambria" w:hAnsi="Cambria" w:cs="Times New Roman"/>
          <w:sz w:val="20"/>
          <w:szCs w:val="20"/>
        </w:rPr>
        <w:t>combines spatial statistics and ensemble machine learning to investigate road accident risks in the highway corridor. The framework offers a unified approach to incorporating hotspot detection, spatial risk quantification, and predictive modeling.</w:t>
      </w:r>
      <w:r w:rsidR="000E7390" w:rsidRPr="00D93902">
        <w:rPr>
          <w:rFonts w:ascii="Cambria" w:hAnsi="Cambria" w:cs="Times New Roman"/>
          <w:sz w:val="20"/>
          <w:szCs w:val="20"/>
        </w:rPr>
        <w:t xml:space="preserve"> These three major components are </w:t>
      </w:r>
      <w:r w:rsidR="00BF2012" w:rsidRPr="00D93902">
        <w:rPr>
          <w:rFonts w:ascii="Cambria" w:hAnsi="Cambria" w:cs="Times New Roman"/>
          <w:sz w:val="20"/>
          <w:szCs w:val="20"/>
        </w:rPr>
        <w:t xml:space="preserve">1. Chainage-based spatial hotspot detection. 2. </w:t>
      </w:r>
      <w:r w:rsidR="004C48E5" w:rsidRPr="00D93902">
        <w:rPr>
          <w:rFonts w:ascii="Cambria" w:hAnsi="Cambria" w:cs="Times New Roman"/>
          <w:sz w:val="20"/>
          <w:szCs w:val="20"/>
        </w:rPr>
        <w:t>Computation of the Chainage Spatial Risk Index (CSRI). 3. Hybrid ensemble-based accident severity prediction</w:t>
      </w:r>
      <w:r w:rsidR="007F179B" w:rsidRPr="00D93902">
        <w:rPr>
          <w:rFonts w:ascii="Cambria" w:hAnsi="Cambria" w:cs="Times New Roman"/>
          <w:sz w:val="20"/>
          <w:szCs w:val="20"/>
        </w:rPr>
        <w:t>.</w:t>
      </w:r>
      <w:r w:rsidRPr="00D93902">
        <w:rPr>
          <w:rFonts w:ascii="Cambria" w:hAnsi="Cambria" w:cs="Times New Roman"/>
          <w:sz w:val="20"/>
          <w:szCs w:val="20"/>
        </w:rPr>
        <w:t xml:space="preserve"> The flow chart depicting the complete methodology in the proposed framework is shown in </w:t>
      </w:r>
      <m:oMath>
        <m:r>
          <m:rPr>
            <m:sty m:val="p"/>
          </m:rPr>
          <w:rPr>
            <w:rFonts w:ascii="Cambria Math" w:hAnsi="Cambria Math" w:cs="Times New Roman"/>
            <w:sz w:val="20"/>
            <w:szCs w:val="20"/>
          </w:rPr>
          <m:t>Fig. 1</m:t>
        </m:r>
      </m:oMath>
    </w:p>
    <w:p w14:paraId="0592B8BD" w14:textId="77777777" w:rsidR="007F179B" w:rsidRPr="00D93902" w:rsidRDefault="007F179B" w:rsidP="00B838DE">
      <w:pPr>
        <w:pStyle w:val="ListParagraph"/>
        <w:numPr>
          <w:ilvl w:val="1"/>
          <w:numId w:val="3"/>
        </w:numPr>
        <w:tabs>
          <w:tab w:val="left" w:pos="142"/>
          <w:tab w:val="left" w:pos="284"/>
        </w:tabs>
        <w:spacing w:after="0" w:line="240" w:lineRule="auto"/>
        <w:ind w:left="0" w:firstLine="0"/>
        <w:jc w:val="both"/>
        <w:rPr>
          <w:rFonts w:ascii="Cambria" w:hAnsi="Cambria" w:cs="Times New Roman"/>
          <w:b/>
          <w:bCs/>
          <w:sz w:val="20"/>
          <w:szCs w:val="20"/>
        </w:rPr>
      </w:pPr>
      <w:r w:rsidRPr="00D93902">
        <w:rPr>
          <w:rFonts w:ascii="Cambria" w:hAnsi="Cambria" w:cs="Times New Roman"/>
          <w:b/>
          <w:bCs/>
          <w:sz w:val="20"/>
          <w:szCs w:val="20"/>
        </w:rPr>
        <w:t xml:space="preserve">Dataset Description </w:t>
      </w:r>
    </w:p>
    <w:p w14:paraId="45184F84" w14:textId="6474D5FA" w:rsidR="0069688C" w:rsidRPr="00D93902" w:rsidRDefault="007F179B"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dataset used in this study consists of road accident records collected along the </w:t>
      </w:r>
      <m:oMath>
        <m:r>
          <m:rPr>
            <m:sty m:val="p"/>
          </m:rPr>
          <w:rPr>
            <w:rFonts w:ascii="Cambria Math" w:hAnsi="Cambria Math" w:cs="Times New Roman"/>
            <w:sz w:val="20"/>
            <w:szCs w:val="20"/>
          </w:rPr>
          <m:t>NH-48</m:t>
        </m:r>
      </m:oMath>
      <w:r w:rsidRPr="00D93902">
        <w:rPr>
          <w:rFonts w:ascii="Cambria" w:hAnsi="Cambria" w:cs="Times New Roman"/>
          <w:sz w:val="20"/>
          <w:szCs w:val="20"/>
        </w:rPr>
        <w:t xml:space="preserve"> highway corridor between Chitradurga and Davangere, covering a linear stretch of approximately </w:t>
      </w:r>
      <m:oMath>
        <m:r>
          <m:rPr>
            <m:sty m:val="p"/>
          </m:rPr>
          <w:rPr>
            <w:rFonts w:ascii="Cambria Math" w:hAnsi="Cambria Math" w:cs="Times New Roman"/>
            <w:sz w:val="20"/>
            <w:szCs w:val="20"/>
          </w:rPr>
          <m:t>71 km</m:t>
        </m:r>
      </m:oMath>
      <w:r w:rsidRPr="00D93902">
        <w:rPr>
          <w:rFonts w:ascii="Cambria" w:hAnsi="Cambria" w:cs="Times New Roman"/>
          <w:sz w:val="20"/>
          <w:szCs w:val="20"/>
        </w:rPr>
        <w:t xml:space="preserve"> (chainage </w:t>
      </w:r>
      <m:oMath>
        <m:r>
          <m:rPr>
            <m:sty m:val="p"/>
          </m:rPr>
          <w:rPr>
            <w:rFonts w:ascii="Cambria Math" w:hAnsi="Cambria Math" w:cs="Times New Roman"/>
            <w:sz w:val="20"/>
            <w:szCs w:val="20"/>
          </w:rPr>
          <m:t>189 km</m:t>
        </m:r>
      </m:oMath>
      <w:r w:rsidRPr="00D93902">
        <w:rPr>
          <w:rFonts w:ascii="Cambria" w:hAnsi="Cambria" w:cs="Times New Roman"/>
          <w:sz w:val="20"/>
          <w:szCs w:val="20"/>
        </w:rPr>
        <w:t xml:space="preserve"> to </w:t>
      </w:r>
      <m:oMath>
        <m:r>
          <m:rPr>
            <m:sty m:val="p"/>
          </m:rPr>
          <w:rPr>
            <w:rFonts w:ascii="Cambria Math" w:hAnsi="Cambria Math" w:cs="Times New Roman"/>
            <w:sz w:val="20"/>
            <w:szCs w:val="20"/>
          </w:rPr>
          <m:t>260 km</m:t>
        </m:r>
      </m:oMath>
      <w:r w:rsidRPr="00D93902">
        <w:rPr>
          <w:rFonts w:ascii="Cambria" w:hAnsi="Cambria" w:cs="Times New Roman"/>
          <w:sz w:val="20"/>
          <w:szCs w:val="20"/>
        </w:rPr>
        <w:t xml:space="preserve">). It consists of a total record of  </w:t>
      </w:r>
      <m:oMath>
        <m:r>
          <m:rPr>
            <m:sty m:val="p"/>
          </m:rPr>
          <w:rPr>
            <w:rFonts w:ascii="Cambria Math" w:hAnsi="Cambria Math" w:cs="Times New Roman"/>
            <w:sz w:val="20"/>
            <w:szCs w:val="20"/>
          </w:rPr>
          <m:t>699</m:t>
        </m:r>
      </m:oMath>
      <w:r w:rsidRPr="00D93902">
        <w:rPr>
          <w:rFonts w:ascii="Cambria" w:hAnsi="Cambria" w:cs="Times New Roman"/>
          <w:sz w:val="20"/>
          <w:szCs w:val="20"/>
        </w:rPr>
        <w:t xml:space="preserve"> accidents, which is suitable for spatial hotspot analysis and prediction of accident severity. It applies chainage values for representing locations of accidents, which are major spatial references for linear corridor-based analysis. In fact, this chainage-based representation helps in accurate localization of accidents along the highway and is one of the most commonly used methods in the study of highway engineering and traffic safety. Every record of an accident involves the following variables, which are provided in the dataset:</w:t>
      </w:r>
    </w:p>
    <w:p w14:paraId="785D6DDE" w14:textId="77777777" w:rsidR="00D93902" w:rsidRPr="00D93902" w:rsidRDefault="00D93902" w:rsidP="00B838DE">
      <w:pPr>
        <w:tabs>
          <w:tab w:val="left" w:pos="142"/>
          <w:tab w:val="left" w:pos="284"/>
        </w:tabs>
        <w:spacing w:after="0" w:line="240" w:lineRule="auto"/>
        <w:jc w:val="both"/>
        <w:rPr>
          <w:rFonts w:ascii="Cambria" w:hAnsi="Cambria" w:cs="Times New Roman"/>
          <w:sz w:val="20"/>
          <w:szCs w:val="20"/>
        </w:rPr>
      </w:pPr>
    </w:p>
    <w:p w14:paraId="7757CD6B" w14:textId="7E391DF5" w:rsidR="00D0791D" w:rsidRPr="00D93902" w:rsidRDefault="00D0791D" w:rsidP="00165553">
      <w:pPr>
        <w:tabs>
          <w:tab w:val="left" w:pos="142"/>
          <w:tab w:val="left" w:pos="284"/>
        </w:tabs>
        <w:spacing w:after="0" w:line="240" w:lineRule="auto"/>
        <w:jc w:val="center"/>
        <w:rPr>
          <w:rFonts w:ascii="Cambria" w:hAnsi="Cambria" w:cs="Times New Roman"/>
          <w:b/>
          <w:bCs/>
          <w:sz w:val="20"/>
          <w:szCs w:val="20"/>
        </w:rPr>
      </w:pPr>
      <w:r w:rsidRPr="00D93902">
        <w:rPr>
          <w:rFonts w:ascii="Cambria" w:hAnsi="Cambria"/>
          <w:b/>
          <w:bCs/>
          <w:noProof/>
          <w:sz w:val="20"/>
          <w:szCs w:val="20"/>
        </w:rPr>
        <w:drawing>
          <wp:inline distT="0" distB="0" distL="0" distR="0" wp14:anchorId="509D4FA3" wp14:editId="703F42AD">
            <wp:extent cx="3758184" cy="2990088"/>
            <wp:effectExtent l="0" t="0" r="0" b="1270"/>
            <wp:docPr id="1569219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219880" name=""/>
                    <pic:cNvPicPr/>
                  </pic:nvPicPr>
                  <pic:blipFill>
                    <a:blip r:embed="rId9"/>
                    <a:stretch>
                      <a:fillRect/>
                    </a:stretch>
                  </pic:blipFill>
                  <pic:spPr>
                    <a:xfrm>
                      <a:off x="0" y="0"/>
                      <a:ext cx="3758184" cy="2990088"/>
                    </a:xfrm>
                    <a:prstGeom prst="rect">
                      <a:avLst/>
                    </a:prstGeom>
                  </pic:spPr>
                </pic:pic>
              </a:graphicData>
            </a:graphic>
          </wp:inline>
        </w:drawing>
      </w:r>
    </w:p>
    <w:p w14:paraId="0D53CA62" w14:textId="6AF89F96" w:rsidR="005C2D37" w:rsidRPr="00D93902" w:rsidRDefault="00956BC1" w:rsidP="00165553">
      <w:pPr>
        <w:tabs>
          <w:tab w:val="left" w:pos="142"/>
          <w:tab w:val="left" w:pos="284"/>
        </w:tabs>
        <w:spacing w:after="0" w:line="240" w:lineRule="auto"/>
        <w:jc w:val="center"/>
        <w:rPr>
          <w:rFonts w:ascii="Cambria" w:hAnsi="Cambria" w:cs="Times New Roman"/>
          <w:b/>
          <w:bCs/>
          <w:sz w:val="20"/>
          <w:szCs w:val="20"/>
        </w:rPr>
      </w:pPr>
      <w:r w:rsidRPr="00D93902">
        <w:rPr>
          <w:rFonts w:ascii="Cambria" w:hAnsi="Cambria" w:cs="Times New Roman"/>
          <w:b/>
          <w:bCs/>
          <w:sz w:val="20"/>
          <w:szCs w:val="20"/>
        </w:rPr>
        <w:t>Fig</w:t>
      </w:r>
      <w:r w:rsidR="00C4153C" w:rsidRPr="00D93902">
        <w:rPr>
          <w:rFonts w:ascii="Cambria" w:hAnsi="Cambria" w:cs="Times New Roman"/>
          <w:b/>
          <w:bCs/>
          <w:sz w:val="20"/>
          <w:szCs w:val="20"/>
        </w:rPr>
        <w:t xml:space="preserve"> </w:t>
      </w:r>
      <w:r w:rsidRPr="00D93902">
        <w:rPr>
          <w:rFonts w:ascii="Cambria" w:hAnsi="Cambria" w:cs="Times New Roman"/>
          <w:b/>
          <w:bCs/>
          <w:sz w:val="20"/>
          <w:szCs w:val="20"/>
        </w:rPr>
        <w:t>1</w:t>
      </w:r>
      <w:r w:rsidR="00C4153C" w:rsidRPr="00D93902">
        <w:rPr>
          <w:rFonts w:ascii="Cambria" w:hAnsi="Cambria" w:cs="Times New Roman"/>
          <w:b/>
          <w:bCs/>
          <w:sz w:val="20"/>
          <w:szCs w:val="20"/>
        </w:rPr>
        <w:t>.</w:t>
      </w:r>
      <w:r w:rsidRPr="00D93902">
        <w:rPr>
          <w:rFonts w:ascii="Cambria" w:hAnsi="Cambria" w:cs="Times New Roman"/>
          <w:b/>
          <w:bCs/>
          <w:sz w:val="20"/>
          <w:szCs w:val="20"/>
        </w:rPr>
        <w:t xml:space="preserve"> ICHS</w:t>
      </w:r>
      <w:r w:rsidR="007054BA" w:rsidRPr="00D93902">
        <w:rPr>
          <w:rFonts w:ascii="Cambria" w:hAnsi="Cambria" w:cs="Times New Roman"/>
          <w:b/>
          <w:bCs/>
          <w:sz w:val="20"/>
          <w:szCs w:val="20"/>
        </w:rPr>
        <w:t>-SP Framework Model Architecture</w:t>
      </w:r>
    </w:p>
    <w:tbl>
      <w:tblPr>
        <w:tblStyle w:val="TableGrid"/>
        <w:tblW w:w="7792" w:type="dxa"/>
        <w:jc w:val="center"/>
        <w:tblLook w:val="04A0" w:firstRow="1" w:lastRow="0" w:firstColumn="1" w:lastColumn="0" w:noHBand="0" w:noVBand="1"/>
      </w:tblPr>
      <w:tblGrid>
        <w:gridCol w:w="1980"/>
        <w:gridCol w:w="5812"/>
      </w:tblGrid>
      <w:tr w:rsidR="00920534" w:rsidRPr="00D93902" w14:paraId="7D1B718A" w14:textId="77777777" w:rsidTr="00E2347D">
        <w:trPr>
          <w:trHeight w:val="165"/>
          <w:jc w:val="center"/>
        </w:trPr>
        <w:tc>
          <w:tcPr>
            <w:tcW w:w="1980" w:type="dxa"/>
          </w:tcPr>
          <w:p w14:paraId="4758D58B" w14:textId="37244CE9" w:rsidR="00920534" w:rsidRPr="00D93902" w:rsidRDefault="00920534"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Variable</w:t>
            </w:r>
          </w:p>
        </w:tc>
        <w:tc>
          <w:tcPr>
            <w:tcW w:w="5812" w:type="dxa"/>
          </w:tcPr>
          <w:p w14:paraId="36051C4C" w14:textId="5B4FF30F" w:rsidR="00920534" w:rsidRPr="00D93902" w:rsidRDefault="005D1C12"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Description</w:t>
            </w:r>
          </w:p>
        </w:tc>
      </w:tr>
      <w:tr w:rsidR="00920534" w:rsidRPr="00D93902" w14:paraId="3850E9EE" w14:textId="77777777" w:rsidTr="00E2347D">
        <w:trPr>
          <w:trHeight w:val="225"/>
          <w:jc w:val="center"/>
        </w:trPr>
        <w:tc>
          <w:tcPr>
            <w:tcW w:w="1980" w:type="dxa"/>
          </w:tcPr>
          <w:p w14:paraId="27EE1E10" w14:textId="7DDDAD58" w:rsidR="00920534" w:rsidRPr="00D93902" w:rsidRDefault="00920534"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 xml:space="preserve">Chainage </w:t>
            </w:r>
            <w:r w:rsidR="00B41398" w:rsidRPr="00D93902">
              <w:rPr>
                <w:rFonts w:ascii="Cambria" w:hAnsi="Cambria" w:cs="Times New Roman"/>
                <w:sz w:val="20"/>
                <w:szCs w:val="20"/>
              </w:rPr>
              <w:t>Location</w:t>
            </w:r>
          </w:p>
        </w:tc>
        <w:tc>
          <w:tcPr>
            <w:tcW w:w="5812" w:type="dxa"/>
          </w:tcPr>
          <w:p w14:paraId="750412C4" w14:textId="64367674" w:rsidR="00920534" w:rsidRPr="00D93902" w:rsidRDefault="0092053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Linear accident location along NH-</w:t>
            </w:r>
            <m:oMath>
              <m:r>
                <m:rPr>
                  <m:sty m:val="p"/>
                </m:rPr>
                <w:rPr>
                  <w:rFonts w:ascii="Cambria Math" w:hAnsi="Cambria Math" w:cs="Times New Roman"/>
                  <w:sz w:val="20"/>
                  <w:szCs w:val="20"/>
                </w:rPr>
                <m:t>48</m:t>
              </m:r>
            </m:oMath>
            <w:r w:rsidRPr="00D93902">
              <w:rPr>
                <w:rFonts w:ascii="Cambria" w:hAnsi="Cambria" w:cs="Times New Roman"/>
                <w:sz w:val="20"/>
                <w:szCs w:val="20"/>
              </w:rPr>
              <w:t xml:space="preserve"> (</w:t>
            </w:r>
            <m:oMath>
              <m:r>
                <m:rPr>
                  <m:sty m:val="p"/>
                </m:rPr>
                <w:rPr>
                  <w:rFonts w:ascii="Cambria Math" w:hAnsi="Cambria Math" w:cs="Times New Roman"/>
                  <w:sz w:val="20"/>
                  <w:szCs w:val="20"/>
                </w:rPr>
                <m:t>189-260 km</m:t>
              </m:r>
            </m:oMath>
            <w:r w:rsidRPr="00D93902">
              <w:rPr>
                <w:rFonts w:ascii="Cambria" w:hAnsi="Cambria" w:cs="Times New Roman"/>
                <w:sz w:val="20"/>
                <w:szCs w:val="20"/>
              </w:rPr>
              <w:t>)</w:t>
            </w:r>
          </w:p>
        </w:tc>
      </w:tr>
      <w:tr w:rsidR="00920534" w:rsidRPr="00D93902" w14:paraId="006CCD3E" w14:textId="77777777" w:rsidTr="00E2347D">
        <w:trPr>
          <w:trHeight w:val="170"/>
          <w:jc w:val="center"/>
        </w:trPr>
        <w:tc>
          <w:tcPr>
            <w:tcW w:w="1980" w:type="dxa"/>
          </w:tcPr>
          <w:p w14:paraId="5A760FD5" w14:textId="467CFDE5" w:rsidR="00920534" w:rsidRPr="00D93902" w:rsidRDefault="009D25B8"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Date and time</w:t>
            </w:r>
          </w:p>
        </w:tc>
        <w:tc>
          <w:tcPr>
            <w:tcW w:w="5812" w:type="dxa"/>
          </w:tcPr>
          <w:p w14:paraId="7E4A38AA" w14:textId="7A38B5DC" w:rsidR="00920534" w:rsidRPr="00D93902" w:rsidRDefault="009D25B8"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Hour of day recorded</w:t>
            </w:r>
          </w:p>
        </w:tc>
      </w:tr>
      <w:tr w:rsidR="00920534" w:rsidRPr="00D93902" w14:paraId="6E69CFE9" w14:textId="77777777" w:rsidTr="00E2347D">
        <w:trPr>
          <w:trHeight w:val="454"/>
          <w:jc w:val="center"/>
        </w:trPr>
        <w:tc>
          <w:tcPr>
            <w:tcW w:w="1980" w:type="dxa"/>
          </w:tcPr>
          <w:p w14:paraId="224FD419" w14:textId="1CA205FE" w:rsidR="00920534" w:rsidRPr="00D93902" w:rsidRDefault="00F35923"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Accident Classification</w:t>
            </w:r>
          </w:p>
        </w:tc>
        <w:tc>
          <w:tcPr>
            <w:tcW w:w="5812" w:type="dxa"/>
          </w:tcPr>
          <w:p w14:paraId="6B887E7F" w14:textId="3AA3A1B3" w:rsidR="00920534" w:rsidRPr="00D93902" w:rsidRDefault="00F35923"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Fatal (involving deaths), Major Injury (hospitalization required),</w:t>
            </w:r>
            <w:r w:rsidR="00A24318" w:rsidRPr="00D93902">
              <w:rPr>
                <w:rFonts w:ascii="Cambria" w:hAnsi="Cambria" w:cs="Times New Roman"/>
                <w:sz w:val="20"/>
                <w:szCs w:val="20"/>
              </w:rPr>
              <w:t xml:space="preserve"> </w:t>
            </w:r>
            <w:r w:rsidRPr="00D93902">
              <w:rPr>
                <w:rFonts w:ascii="Cambria" w:hAnsi="Cambria" w:cs="Times New Roman"/>
                <w:sz w:val="20"/>
                <w:szCs w:val="20"/>
              </w:rPr>
              <w:t>Minor Injury (first aid only), Damage-Only (vehicle damage without injury)</w:t>
            </w:r>
          </w:p>
        </w:tc>
      </w:tr>
      <w:tr w:rsidR="00920534" w:rsidRPr="00D93902" w14:paraId="00F016AE" w14:textId="77777777" w:rsidTr="00E2347D">
        <w:trPr>
          <w:trHeight w:val="165"/>
          <w:jc w:val="center"/>
        </w:trPr>
        <w:tc>
          <w:tcPr>
            <w:tcW w:w="1980" w:type="dxa"/>
          </w:tcPr>
          <w:p w14:paraId="126CAF82" w14:textId="2CD275C5" w:rsidR="00920534" w:rsidRPr="00D93902" w:rsidRDefault="00920B96"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Vehicle Types</w:t>
            </w:r>
          </w:p>
        </w:tc>
        <w:tc>
          <w:tcPr>
            <w:tcW w:w="5812" w:type="dxa"/>
          </w:tcPr>
          <w:p w14:paraId="6E95B93C" w14:textId="4137711A" w:rsidR="00920534" w:rsidRPr="00D93902" w:rsidRDefault="00920B96"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HCV, LCV, Car, Auto, Motorcycle</w:t>
            </w:r>
          </w:p>
        </w:tc>
      </w:tr>
      <w:tr w:rsidR="00920534" w:rsidRPr="00D93902" w14:paraId="0A09B6F6" w14:textId="77777777" w:rsidTr="00E2347D">
        <w:trPr>
          <w:trHeight w:val="225"/>
          <w:jc w:val="center"/>
        </w:trPr>
        <w:tc>
          <w:tcPr>
            <w:tcW w:w="1980" w:type="dxa"/>
          </w:tcPr>
          <w:p w14:paraId="1B4E4359" w14:textId="262065FD" w:rsidR="00920534" w:rsidRPr="00D93902" w:rsidRDefault="00D53F9A"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Road geometry at accident location</w:t>
            </w:r>
          </w:p>
        </w:tc>
        <w:tc>
          <w:tcPr>
            <w:tcW w:w="5812" w:type="dxa"/>
          </w:tcPr>
          <w:p w14:paraId="247A7C92" w14:textId="3294FCFF" w:rsidR="00920534" w:rsidRPr="00D93902" w:rsidRDefault="00523AB8"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straight, curve, slope</w:t>
            </w:r>
            <w:r w:rsidR="00963C5B" w:rsidRPr="00D93902">
              <w:rPr>
                <w:rFonts w:ascii="Cambria" w:hAnsi="Cambria" w:cs="Times New Roman"/>
                <w:sz w:val="20"/>
                <w:szCs w:val="20"/>
              </w:rPr>
              <w:t>, steep</w:t>
            </w:r>
          </w:p>
        </w:tc>
      </w:tr>
      <w:tr w:rsidR="005D564B" w:rsidRPr="00D93902" w14:paraId="2F9BA9C0" w14:textId="77777777" w:rsidTr="00E2347D">
        <w:trPr>
          <w:trHeight w:val="225"/>
          <w:jc w:val="center"/>
        </w:trPr>
        <w:tc>
          <w:tcPr>
            <w:tcW w:w="1980" w:type="dxa"/>
          </w:tcPr>
          <w:p w14:paraId="547B935E" w14:textId="391D4504" w:rsidR="005D564B" w:rsidRPr="00D93902" w:rsidRDefault="005D564B"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Collision Type</w:t>
            </w:r>
          </w:p>
        </w:tc>
        <w:tc>
          <w:tcPr>
            <w:tcW w:w="5812" w:type="dxa"/>
          </w:tcPr>
          <w:p w14:paraId="23D14DA0" w14:textId="5DB845DD" w:rsidR="005D564B" w:rsidRPr="00D93902" w:rsidRDefault="00DF6222"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head-on, rear-end, side-impact, overturning, sideswipe</w:t>
            </w:r>
          </w:p>
        </w:tc>
      </w:tr>
      <w:tr w:rsidR="00DF6222" w:rsidRPr="00D93902" w14:paraId="420500FF" w14:textId="77777777" w:rsidTr="00E2347D">
        <w:trPr>
          <w:trHeight w:val="225"/>
          <w:jc w:val="center"/>
        </w:trPr>
        <w:tc>
          <w:tcPr>
            <w:tcW w:w="1980" w:type="dxa"/>
          </w:tcPr>
          <w:p w14:paraId="287C0DC2" w14:textId="723EFC99" w:rsidR="00DF6222" w:rsidRPr="00D93902" w:rsidRDefault="0014500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Driver factors recorded</w:t>
            </w:r>
          </w:p>
        </w:tc>
        <w:tc>
          <w:tcPr>
            <w:tcW w:w="5812" w:type="dxa"/>
          </w:tcPr>
          <w:p w14:paraId="3A2895BB" w14:textId="39734388" w:rsidR="00DF6222" w:rsidRPr="00D93902" w:rsidRDefault="00A24318"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Over speeding</w:t>
            </w:r>
            <w:r w:rsidR="00914A5D" w:rsidRPr="00D93902">
              <w:rPr>
                <w:rFonts w:ascii="Cambria" w:hAnsi="Cambria" w:cs="Times New Roman"/>
                <w:sz w:val="20"/>
                <w:szCs w:val="20"/>
              </w:rPr>
              <w:t>, drunken driving, mechanical defects, medical</w:t>
            </w:r>
            <w:r w:rsidR="00411521" w:rsidRPr="00D93902">
              <w:rPr>
                <w:rFonts w:ascii="Cambria" w:hAnsi="Cambria" w:cs="Times New Roman"/>
                <w:sz w:val="20"/>
                <w:szCs w:val="20"/>
              </w:rPr>
              <w:t xml:space="preserve"> </w:t>
            </w:r>
            <w:r w:rsidR="00914A5D" w:rsidRPr="00D93902">
              <w:rPr>
                <w:rFonts w:ascii="Cambria" w:hAnsi="Cambria" w:cs="Times New Roman"/>
                <w:sz w:val="20"/>
                <w:szCs w:val="20"/>
              </w:rPr>
              <w:t>conditions</w:t>
            </w:r>
          </w:p>
        </w:tc>
      </w:tr>
      <w:tr w:rsidR="00411521" w:rsidRPr="00D93902" w14:paraId="1D706C85" w14:textId="77777777" w:rsidTr="00E2347D">
        <w:trPr>
          <w:trHeight w:val="165"/>
          <w:jc w:val="center"/>
        </w:trPr>
        <w:tc>
          <w:tcPr>
            <w:tcW w:w="1980" w:type="dxa"/>
          </w:tcPr>
          <w:p w14:paraId="47B73CAF" w14:textId="7B090906" w:rsidR="00411521" w:rsidRPr="00D93902" w:rsidRDefault="00E57EB4"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Weather Conditions</w:t>
            </w:r>
          </w:p>
        </w:tc>
        <w:tc>
          <w:tcPr>
            <w:tcW w:w="5812" w:type="dxa"/>
          </w:tcPr>
          <w:p w14:paraId="5B9FD30C" w14:textId="20A0DF45" w:rsidR="00411521" w:rsidRPr="00D93902" w:rsidRDefault="00DA2D0D"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clear, rain, mist, fog</w:t>
            </w:r>
          </w:p>
        </w:tc>
      </w:tr>
      <w:tr w:rsidR="00DA2D0D" w:rsidRPr="00D93902" w14:paraId="33FBB49C" w14:textId="77777777" w:rsidTr="00E2347D">
        <w:trPr>
          <w:trHeight w:val="170"/>
          <w:jc w:val="center"/>
        </w:trPr>
        <w:tc>
          <w:tcPr>
            <w:tcW w:w="1980" w:type="dxa"/>
          </w:tcPr>
          <w:p w14:paraId="09821E42" w14:textId="67F15F93" w:rsidR="00DA2D0D" w:rsidRPr="00D93902" w:rsidRDefault="00DA2D0D"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Visibility conditions</w:t>
            </w:r>
          </w:p>
        </w:tc>
        <w:tc>
          <w:tcPr>
            <w:tcW w:w="5812" w:type="dxa"/>
          </w:tcPr>
          <w:p w14:paraId="5FCF6FAA" w14:textId="15F2928C" w:rsidR="00DA2D0D" w:rsidRPr="00D93902" w:rsidRDefault="00DA2D0D"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Day,</w:t>
            </w:r>
            <w:r w:rsidR="008832CC" w:rsidRPr="00D93902">
              <w:rPr>
                <w:rFonts w:ascii="Cambria" w:hAnsi="Cambria" w:cs="Times New Roman"/>
                <w:sz w:val="20"/>
                <w:szCs w:val="20"/>
              </w:rPr>
              <w:t xml:space="preserve"> dust, night</w:t>
            </w:r>
          </w:p>
        </w:tc>
      </w:tr>
    </w:tbl>
    <w:p w14:paraId="41DCCDA9" w14:textId="77777777" w:rsidR="00D93902" w:rsidRPr="00D93902" w:rsidRDefault="00D93902" w:rsidP="00D93902">
      <w:pPr>
        <w:pStyle w:val="ListParagraph"/>
        <w:tabs>
          <w:tab w:val="left" w:pos="142"/>
          <w:tab w:val="left" w:pos="284"/>
        </w:tabs>
        <w:spacing w:after="0" w:line="240" w:lineRule="auto"/>
        <w:ind w:left="0"/>
        <w:jc w:val="both"/>
        <w:rPr>
          <w:rFonts w:ascii="Cambria" w:hAnsi="Cambria" w:cs="Times New Roman"/>
          <w:b/>
          <w:bCs/>
          <w:sz w:val="20"/>
          <w:szCs w:val="20"/>
        </w:rPr>
      </w:pPr>
    </w:p>
    <w:p w14:paraId="1A91475D" w14:textId="56BD93D2" w:rsidR="00ED3104" w:rsidRPr="00D93902" w:rsidRDefault="00DE393B" w:rsidP="00B838DE">
      <w:pPr>
        <w:pStyle w:val="ListParagraph"/>
        <w:numPr>
          <w:ilvl w:val="1"/>
          <w:numId w:val="3"/>
        </w:numPr>
        <w:tabs>
          <w:tab w:val="left" w:pos="142"/>
          <w:tab w:val="left" w:pos="284"/>
        </w:tabs>
        <w:spacing w:after="0" w:line="240" w:lineRule="auto"/>
        <w:ind w:left="0" w:firstLine="0"/>
        <w:jc w:val="both"/>
        <w:rPr>
          <w:rFonts w:ascii="Cambria" w:hAnsi="Cambria" w:cs="Times New Roman"/>
          <w:b/>
          <w:bCs/>
          <w:sz w:val="20"/>
          <w:szCs w:val="20"/>
        </w:rPr>
      </w:pPr>
      <w:r w:rsidRPr="00D93902">
        <w:rPr>
          <w:rFonts w:ascii="Cambria" w:hAnsi="Cambria" w:cs="Times New Roman"/>
          <w:b/>
          <w:bCs/>
          <w:sz w:val="20"/>
          <w:szCs w:val="20"/>
        </w:rPr>
        <w:lastRenderedPageBreak/>
        <w:t>Dataset Preprocessing</w:t>
      </w:r>
      <w:r w:rsidR="00DE7D45" w:rsidRPr="00D93902">
        <w:rPr>
          <w:rFonts w:ascii="Cambria" w:hAnsi="Cambria" w:cs="Times New Roman"/>
          <w:b/>
          <w:bCs/>
          <w:sz w:val="20"/>
          <w:szCs w:val="20"/>
        </w:rPr>
        <w:t xml:space="preserve"> </w:t>
      </w:r>
    </w:p>
    <w:p w14:paraId="108123DA" w14:textId="5FBF44A1" w:rsidR="005F3A65" w:rsidRPr="00D93902" w:rsidRDefault="005F3A65"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 xml:space="preserve">The data set contains variables related to both spatial hotspot analysis and accident severity modeling. The spatial variables include chainage, which was originally in the format of </w:t>
      </w:r>
      <w:proofErr w:type="spellStart"/>
      <w:r w:rsidRPr="00D93902">
        <w:rPr>
          <w:rFonts w:ascii="Cambria" w:hAnsi="Cambria" w:cs="Times New Roman"/>
          <w:color w:val="000000" w:themeColor="text1"/>
          <w:sz w:val="20"/>
          <w:szCs w:val="20"/>
        </w:rPr>
        <w:t>km+m</w:t>
      </w:r>
      <w:proofErr w:type="spellEnd"/>
      <w:r w:rsidRPr="00D93902">
        <w:rPr>
          <w:rFonts w:ascii="Cambria" w:hAnsi="Cambria" w:cs="Times New Roman"/>
          <w:color w:val="000000" w:themeColor="text1"/>
          <w:sz w:val="20"/>
          <w:szCs w:val="20"/>
        </w:rPr>
        <w:t xml:space="preserve"> (e.g., </w:t>
      </w:r>
      <m:oMath>
        <m:r>
          <m:rPr>
            <m:sty m:val="p"/>
          </m:rPr>
          <w:rPr>
            <w:rFonts w:ascii="Cambria Math" w:hAnsi="Cambria Math" w:cs="Times New Roman"/>
            <w:color w:val="000000" w:themeColor="text1"/>
            <w:sz w:val="20"/>
            <w:szCs w:val="20"/>
          </w:rPr>
          <m:t>248+300</m:t>
        </m:r>
      </m:oMath>
      <w:r w:rsidRPr="00D93902">
        <w:rPr>
          <w:rFonts w:ascii="Cambria" w:hAnsi="Cambria" w:cs="Times New Roman"/>
          <w:color w:val="000000" w:themeColor="text1"/>
          <w:sz w:val="20"/>
          <w:szCs w:val="20"/>
        </w:rPr>
        <w:t>), and was converted to decimal kilometre format for analysis. The temporal variable time of accident was converted to hourly format to include time-based accident patterns. The categorical variables include road feature type, weather condition, nature of accident, cause of accident, type of vehicle, and side of the road where the accident occurred. The numerical variables include number of fatalities, number of grievous injuries, number of minor injuries, and number of non-injured persons. The target variable accident severity was represented using four classes: C1 (Fatal), C2 (Major Injury), C3 (Minor Injury), and C4 (Property Damage Only).</w:t>
      </w:r>
    </w:p>
    <w:p w14:paraId="45491BE4" w14:textId="597CD85F" w:rsidR="005F3A65" w:rsidRPr="00D93902" w:rsidRDefault="005F3A65"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The preprocessing phase involved the cleaning and standardization of the raw data received. The most important part of the preprocessing was the correction of the inconsistency in the accident severity field, where many formatting problems were identified, including spaces, combined codes, missing values, and incorrect values</w:t>
      </w:r>
    </w:p>
    <w:p w14:paraId="795EE1D8" w14:textId="44EAF4D0" w:rsidR="005F3A65" w:rsidRPr="00D93902" w:rsidRDefault="005F3A65"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 xml:space="preserve">All chainage values were converted to their equivalent values in decimal </w:t>
      </w:r>
      <w:r w:rsidR="00A24318" w:rsidRPr="00D93902">
        <w:rPr>
          <w:rFonts w:ascii="Cambria" w:hAnsi="Cambria" w:cs="Times New Roman"/>
          <w:color w:val="000000" w:themeColor="text1"/>
          <w:sz w:val="20"/>
          <w:szCs w:val="20"/>
        </w:rPr>
        <w:t>kilometers</w:t>
      </w:r>
      <w:r w:rsidRPr="00D93902">
        <w:rPr>
          <w:rFonts w:ascii="Cambria" w:hAnsi="Cambria" w:cs="Times New Roman"/>
          <w:color w:val="000000" w:themeColor="text1"/>
          <w:sz w:val="20"/>
          <w:szCs w:val="20"/>
        </w:rPr>
        <w:t xml:space="preserve"> using a standard transformation. Of the </w:t>
      </w:r>
      <m:oMath>
        <m:r>
          <m:rPr>
            <m:sty m:val="p"/>
          </m:rPr>
          <w:rPr>
            <w:rFonts w:ascii="Cambria Math" w:hAnsi="Cambria Math" w:cs="Times New Roman"/>
            <w:color w:val="000000" w:themeColor="text1"/>
            <w:sz w:val="20"/>
            <w:szCs w:val="20"/>
          </w:rPr>
          <m:t>699</m:t>
        </m:r>
      </m:oMath>
      <w:r w:rsidRPr="00D93902">
        <w:rPr>
          <w:rFonts w:ascii="Cambria" w:hAnsi="Cambria" w:cs="Times New Roman"/>
          <w:color w:val="000000" w:themeColor="text1"/>
          <w:sz w:val="20"/>
          <w:szCs w:val="20"/>
        </w:rPr>
        <w:t xml:space="preserve"> valid records, </w:t>
      </w:r>
      <m:oMath>
        <m:r>
          <m:rPr>
            <m:sty m:val="p"/>
          </m:rPr>
          <w:rPr>
            <w:rFonts w:ascii="Cambria Math" w:hAnsi="Cambria Math" w:cs="Times New Roman"/>
            <w:color w:val="000000" w:themeColor="text1"/>
            <w:sz w:val="20"/>
            <w:szCs w:val="20"/>
          </w:rPr>
          <m:t>686</m:t>
        </m:r>
      </m:oMath>
      <w:r w:rsidRPr="00D93902">
        <w:rPr>
          <w:rFonts w:ascii="Cambria" w:hAnsi="Cambria" w:cs="Times New Roman"/>
          <w:color w:val="000000" w:themeColor="text1"/>
          <w:sz w:val="20"/>
          <w:szCs w:val="20"/>
        </w:rPr>
        <w:t xml:space="preserve"> records had valid chainage values, while the rest had missing or uninterpretable values. As chainage values are required for both spatial analysis and predictive modelling, </w:t>
      </w:r>
      <m:oMath>
        <m:r>
          <m:rPr>
            <m:sty m:val="p"/>
          </m:rPr>
          <w:rPr>
            <w:rFonts w:ascii="Cambria Math" w:hAnsi="Cambria Math" w:cs="Times New Roman"/>
            <w:color w:val="000000" w:themeColor="text1"/>
            <w:sz w:val="20"/>
            <w:szCs w:val="20"/>
          </w:rPr>
          <m:t>6</m:t>
        </m:r>
      </m:oMath>
      <w:r w:rsidRPr="00D93902">
        <w:rPr>
          <w:rFonts w:ascii="Cambria" w:hAnsi="Cambria" w:cs="Times New Roman"/>
          <w:color w:val="000000" w:themeColor="text1"/>
          <w:sz w:val="20"/>
          <w:szCs w:val="20"/>
        </w:rPr>
        <w:t xml:space="preserve"> additional records with valid severity values and missing chainage values were removed from the machine learning dataset. After removal of records with missing chainage, the machine learning dataset consisted of </w:t>
      </w:r>
      <m:oMath>
        <m:r>
          <m:rPr>
            <m:sty m:val="p"/>
          </m:rPr>
          <w:rPr>
            <w:rFonts w:ascii="Cambria Math" w:hAnsi="Cambria Math" w:cs="Times New Roman"/>
            <w:color w:val="000000" w:themeColor="text1"/>
            <w:sz w:val="20"/>
            <w:szCs w:val="20"/>
          </w:rPr>
          <m:t>679</m:t>
        </m:r>
      </m:oMath>
      <w:r w:rsidRPr="00D93902">
        <w:rPr>
          <w:rFonts w:ascii="Cambria" w:hAnsi="Cambria" w:cs="Times New Roman"/>
          <w:color w:val="000000" w:themeColor="text1"/>
          <w:sz w:val="20"/>
          <w:szCs w:val="20"/>
        </w:rPr>
        <w:t xml:space="preserve"> records, which was further divided into </w:t>
      </w:r>
      <m:oMath>
        <m:r>
          <m:rPr>
            <m:sty m:val="p"/>
          </m:rPr>
          <w:rPr>
            <w:rFonts w:ascii="Cambria Math" w:hAnsi="Cambria Math" w:cs="Times New Roman"/>
            <w:color w:val="000000" w:themeColor="text1"/>
            <w:sz w:val="20"/>
            <w:szCs w:val="20"/>
          </w:rPr>
          <m:t>475</m:t>
        </m:r>
      </m:oMath>
      <w:r w:rsidRPr="00D93902">
        <w:rPr>
          <w:rFonts w:ascii="Cambria" w:hAnsi="Cambria" w:cs="Times New Roman"/>
          <w:color w:val="000000" w:themeColor="text1"/>
          <w:sz w:val="20"/>
          <w:szCs w:val="20"/>
        </w:rPr>
        <w:t xml:space="preserve"> training records and </w:t>
      </w:r>
      <m:oMath>
        <m:r>
          <m:rPr>
            <m:sty m:val="p"/>
          </m:rPr>
          <w:rPr>
            <w:rFonts w:ascii="Cambria Math" w:hAnsi="Cambria Math" w:cs="Times New Roman"/>
            <w:color w:val="000000" w:themeColor="text1"/>
            <w:sz w:val="20"/>
            <w:szCs w:val="20"/>
          </w:rPr>
          <m:t>204</m:t>
        </m:r>
      </m:oMath>
      <w:r w:rsidRPr="00D93902">
        <w:rPr>
          <w:rFonts w:ascii="Cambria" w:hAnsi="Cambria" w:cs="Times New Roman"/>
          <w:color w:val="000000" w:themeColor="text1"/>
          <w:sz w:val="20"/>
          <w:szCs w:val="20"/>
        </w:rPr>
        <w:t xml:space="preserve"> testing records using a </w:t>
      </w:r>
      <m:oMath>
        <m:r>
          <m:rPr>
            <m:sty m:val="p"/>
          </m:rPr>
          <w:rPr>
            <w:rFonts w:ascii="Cambria Math" w:hAnsi="Cambria Math" w:cs="Times New Roman"/>
            <w:color w:val="000000" w:themeColor="text1"/>
            <w:sz w:val="20"/>
            <w:szCs w:val="20"/>
          </w:rPr>
          <m:t>70:30</m:t>
        </m:r>
      </m:oMath>
      <w:r w:rsidRPr="00D93902">
        <w:rPr>
          <w:rFonts w:ascii="Cambria" w:hAnsi="Cambria" w:cs="Times New Roman"/>
          <w:color w:val="000000" w:themeColor="text1"/>
          <w:sz w:val="20"/>
          <w:szCs w:val="20"/>
        </w:rPr>
        <w:t xml:space="preserve"> split. For spatial hotspot identification, only corridor-specific records were considered, resulting in </w:t>
      </w:r>
      <m:oMath>
        <m:r>
          <m:rPr>
            <m:sty m:val="p"/>
          </m:rPr>
          <w:rPr>
            <w:rFonts w:ascii="Cambria Math" w:hAnsi="Cambria Math" w:cs="Times New Roman"/>
            <w:color w:val="000000" w:themeColor="text1"/>
            <w:sz w:val="20"/>
            <w:szCs w:val="20"/>
          </w:rPr>
          <m:t>519</m:t>
        </m:r>
      </m:oMath>
      <w:r w:rsidRPr="00D93902">
        <w:rPr>
          <w:rFonts w:ascii="Cambria" w:hAnsi="Cambria" w:cs="Times New Roman"/>
          <w:color w:val="000000" w:themeColor="text1"/>
          <w:sz w:val="20"/>
          <w:szCs w:val="20"/>
        </w:rPr>
        <w:t xml:space="preserve"> records.</w:t>
      </w:r>
    </w:p>
    <w:p w14:paraId="480B08CA" w14:textId="42B585A5" w:rsidR="005F3A65" w:rsidRPr="00D93902" w:rsidRDefault="005F3A65"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The missing values in the categorical data, such as the road feature and the weather condition, were imputed based on the mode of the valid corridor records, while the missing values in the numeric injury data were replaced by zero, implying the absence of injuries. The time of accident was converted to an hourly feature</w:t>
      </w:r>
      <w:r w:rsidR="008B44BF" w:rsidRPr="00D93902">
        <w:rPr>
          <w:rFonts w:ascii="Cambria" w:hAnsi="Cambria" w:cs="Times New Roman"/>
          <w:color w:val="000000" w:themeColor="text1"/>
          <w:sz w:val="20"/>
          <w:szCs w:val="20"/>
        </w:rPr>
        <w:t xml:space="preserve">. </w:t>
      </w:r>
      <w:r w:rsidRPr="00D93902">
        <w:rPr>
          <w:rFonts w:ascii="Cambria" w:hAnsi="Cambria" w:cs="Times New Roman"/>
          <w:color w:val="000000" w:themeColor="text1"/>
          <w:sz w:val="20"/>
          <w:szCs w:val="20"/>
        </w:rPr>
        <w:t xml:space="preserve">In the preprocessing of the data to a form suitable for machine learning, the categorical data was encoded into a suitable form based on the nature of the data. </w:t>
      </w:r>
    </w:p>
    <w:p w14:paraId="6A5D07D2" w14:textId="63B619E0" w:rsidR="005F3A65" w:rsidRPr="00D93902" w:rsidRDefault="005F3A65"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 xml:space="preserve">The cleaned machine learning dataset had a moderate level of class imbalance, with PDO having the highest number of instances, while Major and Fatal had fewer instances relative to PDO. The dataset had </w:t>
      </w:r>
      <m:oMath>
        <m:r>
          <m:rPr>
            <m:sty m:val="p"/>
          </m:rPr>
          <w:rPr>
            <w:rFonts w:ascii="Cambria Math" w:hAnsi="Cambria Math" w:cs="Times New Roman"/>
            <w:color w:val="000000" w:themeColor="text1"/>
            <w:sz w:val="20"/>
            <w:szCs w:val="20"/>
          </w:rPr>
          <m:t>239</m:t>
        </m:r>
      </m:oMath>
      <w:r w:rsidRPr="00D93902">
        <w:rPr>
          <w:rFonts w:ascii="Cambria" w:hAnsi="Cambria" w:cs="Times New Roman"/>
          <w:color w:val="000000" w:themeColor="text1"/>
          <w:sz w:val="20"/>
          <w:szCs w:val="20"/>
        </w:rPr>
        <w:t xml:space="preserve"> PDO instances, </w:t>
      </w:r>
      <m:oMath>
        <m:r>
          <m:rPr>
            <m:sty m:val="p"/>
          </m:rPr>
          <w:rPr>
            <w:rFonts w:ascii="Cambria Math" w:hAnsi="Cambria Math" w:cs="Times New Roman"/>
            <w:color w:val="000000" w:themeColor="text1"/>
            <w:sz w:val="20"/>
            <w:szCs w:val="20"/>
          </w:rPr>
          <m:t>209</m:t>
        </m:r>
      </m:oMath>
      <w:r w:rsidRPr="00D93902">
        <w:rPr>
          <w:rFonts w:ascii="Cambria" w:hAnsi="Cambria" w:cs="Times New Roman"/>
          <w:color w:val="000000" w:themeColor="text1"/>
          <w:sz w:val="20"/>
          <w:szCs w:val="20"/>
        </w:rPr>
        <w:t xml:space="preserve"> Minor instances, </w:t>
      </w:r>
      <m:oMath>
        <m:r>
          <m:rPr>
            <m:sty m:val="p"/>
          </m:rPr>
          <w:rPr>
            <w:rFonts w:ascii="Cambria Math" w:hAnsi="Cambria Math" w:cs="Times New Roman"/>
            <w:color w:val="000000" w:themeColor="text1"/>
            <w:sz w:val="20"/>
            <w:szCs w:val="20"/>
          </w:rPr>
          <m:t>136</m:t>
        </m:r>
      </m:oMath>
      <w:r w:rsidRPr="00D93902">
        <w:rPr>
          <w:rFonts w:ascii="Cambria" w:hAnsi="Cambria" w:cs="Times New Roman"/>
          <w:color w:val="000000" w:themeColor="text1"/>
          <w:sz w:val="20"/>
          <w:szCs w:val="20"/>
        </w:rPr>
        <w:t xml:space="preserve"> Fatal instances, and </w:t>
      </w:r>
      <m:oMath>
        <m:r>
          <m:rPr>
            <m:sty m:val="p"/>
          </m:rPr>
          <w:rPr>
            <w:rFonts w:ascii="Cambria Math" w:hAnsi="Cambria Math" w:cs="Times New Roman"/>
            <w:color w:val="000000" w:themeColor="text1"/>
            <w:sz w:val="20"/>
            <w:szCs w:val="20"/>
          </w:rPr>
          <m:t>95</m:t>
        </m:r>
      </m:oMath>
      <w:r w:rsidRPr="00D93902">
        <w:rPr>
          <w:rFonts w:ascii="Cambria" w:hAnsi="Cambria" w:cs="Times New Roman"/>
          <w:color w:val="000000" w:themeColor="text1"/>
          <w:sz w:val="20"/>
          <w:szCs w:val="20"/>
        </w:rPr>
        <w:t xml:space="preserve"> Major instances. The modeling framework included balancing mechanisms during the ensemble learning process to prevent the effects of class imbalance on prediction performance. The balancing mechanisms included class-sensitive sampling and weighted learning. These were included to enhance prediction performance, especially for minority classes</w:t>
      </w:r>
    </w:p>
    <w:p w14:paraId="3CF1CE33" w14:textId="77777777" w:rsidR="00D93902" w:rsidRPr="00D93902" w:rsidRDefault="00D93902" w:rsidP="00B838DE">
      <w:pPr>
        <w:tabs>
          <w:tab w:val="left" w:pos="142"/>
          <w:tab w:val="left" w:pos="284"/>
        </w:tabs>
        <w:spacing w:after="0" w:line="240" w:lineRule="auto"/>
        <w:jc w:val="both"/>
        <w:rPr>
          <w:rFonts w:ascii="Cambria" w:hAnsi="Cambria" w:cs="Times New Roman"/>
          <w:color w:val="000000" w:themeColor="text1"/>
          <w:sz w:val="20"/>
          <w:szCs w:val="20"/>
        </w:rPr>
      </w:pPr>
    </w:p>
    <w:p w14:paraId="7B0D5461" w14:textId="098D1D22" w:rsidR="00DC5CCF" w:rsidRPr="00D93902" w:rsidRDefault="007573FC" w:rsidP="00B838DE">
      <w:pPr>
        <w:pStyle w:val="ListParagraph"/>
        <w:numPr>
          <w:ilvl w:val="0"/>
          <w:numId w:val="6"/>
        </w:numPr>
        <w:tabs>
          <w:tab w:val="left" w:pos="142"/>
          <w:tab w:val="left" w:pos="284"/>
        </w:tabs>
        <w:spacing w:after="0" w:line="240" w:lineRule="auto"/>
        <w:ind w:left="0" w:firstLine="0"/>
        <w:jc w:val="both"/>
        <w:rPr>
          <w:rFonts w:ascii="Cambria" w:hAnsi="Cambria" w:cs="Times New Roman"/>
          <w:sz w:val="20"/>
          <w:szCs w:val="20"/>
        </w:rPr>
      </w:pPr>
      <w:r w:rsidRPr="00D93902">
        <w:rPr>
          <w:rFonts w:ascii="Cambria" w:hAnsi="Cambria" w:cs="Times New Roman"/>
          <w:b/>
          <w:bCs/>
          <w:sz w:val="20"/>
          <w:szCs w:val="20"/>
        </w:rPr>
        <w:t>M</w:t>
      </w:r>
      <w:r w:rsidR="005B7FD5" w:rsidRPr="00D93902">
        <w:rPr>
          <w:rFonts w:ascii="Cambria" w:hAnsi="Cambria" w:cs="Times New Roman"/>
          <w:b/>
          <w:bCs/>
          <w:sz w:val="20"/>
          <w:szCs w:val="20"/>
        </w:rPr>
        <w:t>ODEL ARCHITECTURE</w:t>
      </w:r>
    </w:p>
    <w:p w14:paraId="36CC6F8C" w14:textId="51257381" w:rsidR="006C7517" w:rsidRPr="00D93902" w:rsidRDefault="00D93902" w:rsidP="00B838DE">
      <w:pPr>
        <w:pStyle w:val="ListParagraph"/>
        <w:tabs>
          <w:tab w:val="left" w:pos="142"/>
          <w:tab w:val="left" w:pos="284"/>
        </w:tabs>
        <w:spacing w:after="0" w:line="240" w:lineRule="auto"/>
        <w:ind w:left="0"/>
        <w:jc w:val="both"/>
        <w:rPr>
          <w:rFonts w:ascii="Cambria" w:hAnsi="Cambria" w:cs="Times New Roman"/>
          <w:sz w:val="20"/>
          <w:szCs w:val="20"/>
        </w:rPr>
      </w:pPr>
      <m:oMath>
        <m:r>
          <m:rPr>
            <m:sty m:val="p"/>
          </m:rPr>
          <w:rPr>
            <w:rFonts w:ascii="Cambria Math" w:hAnsi="Cambria Math" w:cs="Times New Roman"/>
            <w:sz w:val="20"/>
            <w:szCs w:val="20"/>
          </w:rPr>
          <m:t>Figure 2</m:t>
        </m:r>
      </m:oMath>
      <w:r w:rsidR="00DE7D45" w:rsidRPr="00D93902">
        <w:rPr>
          <w:rFonts w:ascii="Cambria" w:hAnsi="Cambria" w:cs="Times New Roman"/>
          <w:sz w:val="20"/>
          <w:szCs w:val="20"/>
        </w:rPr>
        <w:t xml:space="preserve"> shows</w:t>
      </w:r>
      <w:r w:rsidR="00633DCC" w:rsidRPr="00D93902">
        <w:rPr>
          <w:rFonts w:ascii="Cambria" w:hAnsi="Cambria" w:cs="Times New Roman"/>
          <w:sz w:val="20"/>
          <w:szCs w:val="20"/>
        </w:rPr>
        <w:t xml:space="preserve"> the architecture of the conceptually novel ICHS-SP framework, which combines chainage-based spatial analysis with the power of the ensemble machine learning approach for accident hotspot identification, risk stratification, and severity estimation. The framework has five levels of hierarchy where each level has a specific role to play in the overall spatial predictive </w:t>
      </w:r>
      <w:r w:rsidR="00E21913" w:rsidRPr="00D93902">
        <w:rPr>
          <w:rFonts w:ascii="Cambria" w:hAnsi="Cambria" w:cs="Times New Roman"/>
          <w:sz w:val="20"/>
          <w:szCs w:val="20"/>
        </w:rPr>
        <w:t>hierarchy. The</w:t>
      </w:r>
      <w:r w:rsidR="00633DCC" w:rsidRPr="00D93902">
        <w:rPr>
          <w:rFonts w:ascii="Cambria" w:hAnsi="Cambria" w:cs="Times New Roman"/>
          <w:sz w:val="20"/>
          <w:szCs w:val="20"/>
        </w:rPr>
        <w:t xml:space="preserve"> </w:t>
      </w:r>
      <w:r w:rsidR="000F4E74" w:rsidRPr="00D93902">
        <w:rPr>
          <w:rFonts w:ascii="Cambria" w:hAnsi="Cambria" w:cs="Times New Roman"/>
          <w:sz w:val="20"/>
          <w:szCs w:val="20"/>
        </w:rPr>
        <w:t>Layer 1</w:t>
      </w:r>
      <w:r w:rsidR="003B350B" w:rsidRPr="00D93902">
        <w:rPr>
          <w:rFonts w:ascii="Cambria" w:hAnsi="Cambria" w:cs="Times New Roman"/>
          <w:sz w:val="20"/>
          <w:szCs w:val="20"/>
        </w:rPr>
        <w:t xml:space="preserve"> (</w:t>
      </w:r>
      <w:r w:rsidR="00633DCC" w:rsidRPr="00D93902">
        <w:rPr>
          <w:rFonts w:ascii="Cambria" w:hAnsi="Cambria" w:cs="Times New Roman"/>
          <w:sz w:val="20"/>
          <w:szCs w:val="20"/>
        </w:rPr>
        <w:t xml:space="preserve">Chainage </w:t>
      </w:r>
      <w:r w:rsidR="00A24318" w:rsidRPr="00D93902">
        <w:rPr>
          <w:rFonts w:ascii="Cambria" w:hAnsi="Cambria" w:cs="Times New Roman"/>
          <w:sz w:val="20"/>
          <w:szCs w:val="20"/>
        </w:rPr>
        <w:t>Transformation) carries</w:t>
      </w:r>
      <w:r w:rsidR="00633DCC" w:rsidRPr="00D93902">
        <w:rPr>
          <w:rFonts w:ascii="Cambria" w:hAnsi="Cambria" w:cs="Times New Roman"/>
          <w:sz w:val="20"/>
          <w:szCs w:val="20"/>
        </w:rPr>
        <w:t xml:space="preserve"> out the normalization of the original "Chainage" values. This operation normalizes the original "Chainage" values to create a standard scale.  Layer </w:t>
      </w:r>
      <m:oMath>
        <m:r>
          <m:rPr>
            <m:sty m:val="p"/>
          </m:rPr>
          <w:rPr>
            <w:rFonts w:ascii="Cambria Math" w:hAnsi="Cambria Math" w:cs="Times New Roman"/>
            <w:sz w:val="20"/>
            <w:szCs w:val="20"/>
          </w:rPr>
          <m:t>2</m:t>
        </m:r>
      </m:oMath>
      <w:r w:rsidR="00633DCC" w:rsidRPr="00D93902">
        <w:rPr>
          <w:rFonts w:ascii="Cambria" w:hAnsi="Cambria" w:cs="Times New Roman"/>
          <w:sz w:val="20"/>
          <w:szCs w:val="20"/>
        </w:rPr>
        <w:t xml:space="preserve"> (Spatial Hotspot Detection) utilizes three GIS-based approaches that include kernel density estimation, density-based clustering, and spatial statistical analysis using Getis-Ord Gi* to detect locations along the corridor that are accident-prone. Since the three approaches work toward the same outcome</w:t>
      </w:r>
      <w:r w:rsidR="009502D3" w:rsidRPr="00D93902">
        <w:rPr>
          <w:rFonts w:ascii="Cambria" w:hAnsi="Cambria" w:cs="Times New Roman"/>
          <w:sz w:val="20"/>
          <w:szCs w:val="20"/>
        </w:rPr>
        <w:t xml:space="preserve"> </w:t>
      </w:r>
      <w:r w:rsidR="00633DCC" w:rsidRPr="00D93902">
        <w:rPr>
          <w:rFonts w:ascii="Cambria" w:hAnsi="Cambria" w:cs="Times New Roman"/>
          <w:sz w:val="20"/>
          <w:szCs w:val="20"/>
        </w:rPr>
        <w:t>hotspot detection</w:t>
      </w:r>
      <w:r w:rsidR="009502D3" w:rsidRPr="00D93902">
        <w:rPr>
          <w:rFonts w:ascii="Cambria" w:hAnsi="Cambria" w:cs="Times New Roman"/>
          <w:sz w:val="20"/>
          <w:szCs w:val="20"/>
        </w:rPr>
        <w:t xml:space="preserve"> </w:t>
      </w:r>
      <w:r w:rsidR="00633DCC" w:rsidRPr="00D93902">
        <w:rPr>
          <w:rFonts w:ascii="Cambria" w:hAnsi="Cambria" w:cs="Times New Roman"/>
          <w:sz w:val="20"/>
          <w:szCs w:val="20"/>
        </w:rPr>
        <w:t xml:space="preserve">their results are reliable. Layer </w:t>
      </w:r>
      <m:oMath>
        <m:r>
          <m:rPr>
            <m:sty m:val="p"/>
          </m:rPr>
          <w:rPr>
            <w:rFonts w:ascii="Cambria Math" w:hAnsi="Cambria Math" w:cs="Times New Roman"/>
            <w:sz w:val="20"/>
            <w:szCs w:val="20"/>
          </w:rPr>
          <m:t>3</m:t>
        </m:r>
      </m:oMath>
      <w:r w:rsidR="00633DCC" w:rsidRPr="00D93902">
        <w:rPr>
          <w:rFonts w:ascii="Cambria" w:hAnsi="Cambria" w:cs="Times New Roman"/>
          <w:sz w:val="20"/>
          <w:szCs w:val="20"/>
        </w:rPr>
        <w:t xml:space="preserve"> (Risk Stratification) calculates the Crash Severity Risk Index (CSRI), which is based on severity-weighted accident intensity and space significance from the result of the hotspot analysis. This layer attempts to quantify the result of the hotspot layer to allow zone-wise identification of critical highway </w:t>
      </w:r>
      <w:r w:rsidR="00F84358" w:rsidRPr="00D93902">
        <w:rPr>
          <w:rFonts w:ascii="Cambria" w:hAnsi="Cambria" w:cs="Times New Roman"/>
          <w:sz w:val="20"/>
          <w:szCs w:val="20"/>
        </w:rPr>
        <w:t>segments. Layer</w:t>
      </w:r>
      <w:r w:rsidR="00A71B47" w:rsidRPr="00D93902">
        <w:rPr>
          <w:rFonts w:ascii="Cambria" w:hAnsi="Cambria" w:cs="Times New Roman"/>
          <w:sz w:val="20"/>
          <w:szCs w:val="20"/>
        </w:rPr>
        <w:t xml:space="preserve"> 4</w:t>
      </w:r>
      <w:r w:rsidR="00F84358" w:rsidRPr="00D93902">
        <w:rPr>
          <w:rFonts w:ascii="Cambria" w:hAnsi="Cambria" w:cs="Times New Roman"/>
          <w:sz w:val="20"/>
          <w:szCs w:val="20"/>
        </w:rPr>
        <w:t xml:space="preserve"> </w:t>
      </w:r>
      <w:r w:rsidR="001266EC" w:rsidRPr="00D93902">
        <w:rPr>
          <w:rFonts w:ascii="Cambria" w:hAnsi="Cambria" w:cs="Times New Roman"/>
          <w:sz w:val="20"/>
          <w:szCs w:val="20"/>
        </w:rPr>
        <w:t xml:space="preserve">(Spatial feature engineering) </w:t>
      </w:r>
      <w:r w:rsidR="00A24871" w:rsidRPr="00D93902">
        <w:rPr>
          <w:rFonts w:ascii="Cambria" w:hAnsi="Cambria" w:cs="Times New Roman"/>
          <w:sz w:val="20"/>
          <w:szCs w:val="20"/>
        </w:rPr>
        <w:t xml:space="preserve">Spatial information derived from the hotspot detection and CSRI analysis </w:t>
      </w:r>
      <w:r w:rsidR="003F05B3" w:rsidRPr="00D93902">
        <w:rPr>
          <w:rFonts w:ascii="Cambria" w:hAnsi="Cambria" w:cs="Times New Roman"/>
          <w:sz w:val="20"/>
          <w:szCs w:val="20"/>
        </w:rPr>
        <w:t xml:space="preserve">is integrated with contextual accident variable like </w:t>
      </w:r>
      <w:r w:rsidR="0092770A" w:rsidRPr="00D93902">
        <w:rPr>
          <w:rFonts w:ascii="Cambria" w:hAnsi="Cambria" w:cs="Times New Roman"/>
          <w:sz w:val="20"/>
          <w:szCs w:val="20"/>
        </w:rPr>
        <w:t>weather condition, vehicle type, roa</w:t>
      </w:r>
      <w:r w:rsidR="00E109FE" w:rsidRPr="00D93902">
        <w:rPr>
          <w:rFonts w:ascii="Cambria" w:hAnsi="Cambria" w:cs="Times New Roman"/>
          <w:sz w:val="20"/>
          <w:szCs w:val="20"/>
        </w:rPr>
        <w:t>d</w:t>
      </w:r>
      <w:r w:rsidR="0092770A" w:rsidRPr="00D93902">
        <w:rPr>
          <w:rFonts w:ascii="Cambria" w:hAnsi="Cambria" w:cs="Times New Roman"/>
          <w:sz w:val="20"/>
          <w:szCs w:val="20"/>
        </w:rPr>
        <w:t xml:space="preserve"> geometry, temporal features. Layer 5 </w:t>
      </w:r>
      <w:r w:rsidR="001266EC" w:rsidRPr="00D93902">
        <w:rPr>
          <w:rFonts w:ascii="Cambria" w:hAnsi="Cambria" w:cs="Times New Roman"/>
          <w:sz w:val="20"/>
          <w:szCs w:val="20"/>
        </w:rPr>
        <w:t xml:space="preserve">(Predictive learning and integration) </w:t>
      </w:r>
      <w:r w:rsidR="00A3147C" w:rsidRPr="00D93902">
        <w:rPr>
          <w:rFonts w:ascii="Cambria" w:hAnsi="Cambria" w:cs="Times New Roman"/>
          <w:sz w:val="20"/>
          <w:szCs w:val="20"/>
        </w:rPr>
        <w:t xml:space="preserve">Final layer predicts accident severity </w:t>
      </w:r>
      <w:r w:rsidR="00715F37" w:rsidRPr="00D93902">
        <w:rPr>
          <w:rFonts w:ascii="Cambria" w:hAnsi="Cambria" w:cs="Times New Roman"/>
          <w:sz w:val="20"/>
          <w:szCs w:val="20"/>
        </w:rPr>
        <w:t xml:space="preserve">using a hybrid learning ensemble approach using </w:t>
      </w:r>
      <w:proofErr w:type="spellStart"/>
      <w:r w:rsidR="00715F37" w:rsidRPr="00D93902">
        <w:rPr>
          <w:rFonts w:ascii="Cambria" w:hAnsi="Cambria" w:cs="Times New Roman"/>
          <w:sz w:val="20"/>
          <w:szCs w:val="20"/>
        </w:rPr>
        <w:t>XGBoost</w:t>
      </w:r>
      <w:proofErr w:type="spellEnd"/>
      <w:r w:rsidR="00715F37" w:rsidRPr="00D93902">
        <w:rPr>
          <w:rFonts w:ascii="Cambria" w:hAnsi="Cambria" w:cs="Times New Roman"/>
          <w:sz w:val="20"/>
          <w:szCs w:val="20"/>
        </w:rPr>
        <w:t xml:space="preserve">, </w:t>
      </w:r>
      <w:proofErr w:type="spellStart"/>
      <w:r w:rsidR="00715F37" w:rsidRPr="00D93902">
        <w:rPr>
          <w:rFonts w:ascii="Cambria" w:hAnsi="Cambria" w:cs="Times New Roman"/>
          <w:sz w:val="20"/>
          <w:szCs w:val="20"/>
        </w:rPr>
        <w:t>CatBoost</w:t>
      </w:r>
      <w:proofErr w:type="spellEnd"/>
      <w:r w:rsidR="00715F37" w:rsidRPr="00D93902">
        <w:rPr>
          <w:rFonts w:ascii="Cambria" w:hAnsi="Cambria" w:cs="Times New Roman"/>
          <w:sz w:val="20"/>
          <w:szCs w:val="20"/>
        </w:rPr>
        <w:t>, ANN</w:t>
      </w:r>
      <w:r w:rsidR="003B350B" w:rsidRPr="00D93902">
        <w:rPr>
          <w:rFonts w:ascii="Cambria" w:hAnsi="Cambria" w:cs="Times New Roman"/>
          <w:sz w:val="20"/>
          <w:szCs w:val="20"/>
        </w:rPr>
        <w:t>.</w:t>
      </w:r>
    </w:p>
    <w:p w14:paraId="76E99D04" w14:textId="77777777" w:rsidR="00D0791D" w:rsidRPr="00D93902" w:rsidRDefault="00D0791D" w:rsidP="00B838DE">
      <w:pPr>
        <w:pStyle w:val="ListParagraph"/>
        <w:tabs>
          <w:tab w:val="left" w:pos="142"/>
          <w:tab w:val="left" w:pos="284"/>
        </w:tabs>
        <w:spacing w:after="0" w:line="240" w:lineRule="auto"/>
        <w:ind w:left="0"/>
        <w:jc w:val="both"/>
        <w:rPr>
          <w:rFonts w:ascii="Cambria" w:hAnsi="Cambria" w:cs="Times New Roman"/>
          <w:sz w:val="20"/>
          <w:szCs w:val="20"/>
        </w:rPr>
      </w:pPr>
    </w:p>
    <w:p w14:paraId="6C362361" w14:textId="58411C36" w:rsidR="00D0791D" w:rsidRPr="00D93902" w:rsidRDefault="008474C3" w:rsidP="00D93902">
      <w:pPr>
        <w:pStyle w:val="ListParagraph"/>
        <w:tabs>
          <w:tab w:val="left" w:pos="142"/>
          <w:tab w:val="left" w:pos="284"/>
        </w:tabs>
        <w:spacing w:after="0" w:line="240" w:lineRule="auto"/>
        <w:ind w:left="0"/>
        <w:jc w:val="center"/>
        <w:rPr>
          <w:rFonts w:ascii="Cambria" w:hAnsi="Cambria" w:cs="Times New Roman"/>
          <w:b/>
          <w:bCs/>
          <w:sz w:val="20"/>
          <w:szCs w:val="20"/>
        </w:rPr>
      </w:pPr>
      <w:r w:rsidRPr="00D93902">
        <w:rPr>
          <w:rFonts w:ascii="Cambria" w:hAnsi="Cambria"/>
          <w:b/>
          <w:bCs/>
          <w:noProof/>
          <w:sz w:val="20"/>
          <w:szCs w:val="20"/>
        </w:rPr>
        <w:drawing>
          <wp:inline distT="0" distB="0" distL="0" distR="0" wp14:anchorId="54E43941" wp14:editId="2889E47C">
            <wp:extent cx="4723130" cy="3022600"/>
            <wp:effectExtent l="0" t="0" r="1270" b="6350"/>
            <wp:docPr id="6" name="Picture 5">
              <a:extLst xmlns:a="http://schemas.openxmlformats.org/drawingml/2006/main">
                <a:ext uri="{FF2B5EF4-FFF2-40B4-BE49-F238E27FC236}">
                  <a16:creationId xmlns:a16="http://schemas.microsoft.com/office/drawing/2014/main" id="{E419F846-2667-9E1E-35E5-5CAAB11161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E419F846-2667-9E1E-35E5-5CAAB1116106}"/>
                        </a:ext>
                      </a:extLst>
                    </pic:cNvPr>
                    <pic:cNvPicPr>
                      <a:picLocks noChangeAspect="1"/>
                    </pic:cNvPicPr>
                  </pic:nvPicPr>
                  <pic:blipFill>
                    <a:blip r:embed="rId10"/>
                    <a:stretch>
                      <a:fillRect/>
                    </a:stretch>
                  </pic:blipFill>
                  <pic:spPr>
                    <a:xfrm>
                      <a:off x="0" y="0"/>
                      <a:ext cx="4724939" cy="3023758"/>
                    </a:xfrm>
                    <a:prstGeom prst="rect">
                      <a:avLst/>
                    </a:prstGeom>
                  </pic:spPr>
                </pic:pic>
              </a:graphicData>
            </a:graphic>
          </wp:inline>
        </w:drawing>
      </w:r>
    </w:p>
    <w:p w14:paraId="15BCF618" w14:textId="2C3881F8" w:rsidR="00F65D7A" w:rsidRPr="00D93902" w:rsidRDefault="00F65D7A" w:rsidP="00D93902">
      <w:pPr>
        <w:tabs>
          <w:tab w:val="left" w:pos="142"/>
          <w:tab w:val="left" w:pos="284"/>
        </w:tabs>
        <w:spacing w:after="0" w:line="240" w:lineRule="auto"/>
        <w:jc w:val="center"/>
        <w:rPr>
          <w:rFonts w:ascii="Cambria" w:hAnsi="Cambria" w:cs="Times New Roman"/>
          <w:b/>
          <w:bCs/>
          <w:sz w:val="20"/>
          <w:szCs w:val="20"/>
        </w:rPr>
      </w:pPr>
      <w:r w:rsidRPr="00D93902">
        <w:rPr>
          <w:rFonts w:ascii="Cambria" w:hAnsi="Cambria" w:cs="Times New Roman"/>
          <w:b/>
          <w:bCs/>
          <w:sz w:val="20"/>
          <w:szCs w:val="20"/>
        </w:rPr>
        <w:t xml:space="preserve">Fig 2. </w:t>
      </w:r>
      <w:r w:rsidR="00A24318" w:rsidRPr="00D93902">
        <w:rPr>
          <w:rFonts w:ascii="Cambria" w:hAnsi="Cambria" w:cs="Times New Roman"/>
          <w:b/>
          <w:bCs/>
          <w:sz w:val="20"/>
          <w:szCs w:val="20"/>
        </w:rPr>
        <w:t>Five-layer</w:t>
      </w:r>
      <w:r w:rsidRPr="00D93902">
        <w:rPr>
          <w:rFonts w:ascii="Cambria" w:hAnsi="Cambria" w:cs="Times New Roman"/>
          <w:b/>
          <w:bCs/>
          <w:sz w:val="20"/>
          <w:szCs w:val="20"/>
        </w:rPr>
        <w:t xml:space="preserve"> </w:t>
      </w:r>
      <w:r w:rsidR="00590BCF" w:rsidRPr="00D93902">
        <w:rPr>
          <w:rFonts w:ascii="Cambria" w:hAnsi="Cambria" w:cs="Times New Roman"/>
          <w:b/>
          <w:bCs/>
          <w:sz w:val="20"/>
          <w:szCs w:val="20"/>
        </w:rPr>
        <w:t>Hierarchical</w:t>
      </w:r>
      <w:r w:rsidRPr="00D93902">
        <w:rPr>
          <w:rFonts w:ascii="Cambria" w:hAnsi="Cambria" w:cs="Times New Roman"/>
          <w:b/>
          <w:bCs/>
          <w:sz w:val="20"/>
          <w:szCs w:val="20"/>
        </w:rPr>
        <w:t xml:space="preserve"> </w:t>
      </w:r>
      <w:r w:rsidR="00100215" w:rsidRPr="00D93902">
        <w:rPr>
          <w:rFonts w:ascii="Cambria" w:hAnsi="Cambria" w:cs="Times New Roman"/>
          <w:b/>
          <w:bCs/>
          <w:sz w:val="20"/>
          <w:szCs w:val="20"/>
        </w:rPr>
        <w:t>A</w:t>
      </w:r>
      <w:r w:rsidRPr="00D93902">
        <w:rPr>
          <w:rFonts w:ascii="Cambria" w:hAnsi="Cambria" w:cs="Times New Roman"/>
          <w:b/>
          <w:bCs/>
          <w:sz w:val="20"/>
          <w:szCs w:val="20"/>
        </w:rPr>
        <w:t xml:space="preserve">rchitecture </w:t>
      </w:r>
      <w:r w:rsidR="00100215" w:rsidRPr="00D93902">
        <w:rPr>
          <w:rFonts w:ascii="Cambria" w:hAnsi="Cambria" w:cs="Times New Roman"/>
          <w:b/>
          <w:bCs/>
          <w:sz w:val="20"/>
          <w:szCs w:val="20"/>
        </w:rPr>
        <w:t>of the ICHS-SP Framework</w:t>
      </w:r>
    </w:p>
    <w:p w14:paraId="54ED0CEB" w14:textId="77777777" w:rsidR="00D93902" w:rsidRPr="00D93902" w:rsidRDefault="00D93902" w:rsidP="00B838DE">
      <w:pPr>
        <w:tabs>
          <w:tab w:val="left" w:pos="142"/>
          <w:tab w:val="left" w:pos="284"/>
        </w:tabs>
        <w:spacing w:after="0" w:line="240" w:lineRule="auto"/>
        <w:jc w:val="both"/>
        <w:rPr>
          <w:rFonts w:ascii="Cambria" w:hAnsi="Cambria" w:cs="Times New Roman"/>
          <w:sz w:val="20"/>
          <w:szCs w:val="20"/>
        </w:rPr>
      </w:pPr>
    </w:p>
    <w:p w14:paraId="6C3D6612" w14:textId="63A6EC1D" w:rsidR="00CF2518" w:rsidRPr="00D93902" w:rsidRDefault="00E21913" w:rsidP="00B838DE">
      <w:pPr>
        <w:tabs>
          <w:tab w:val="left" w:pos="142"/>
          <w:tab w:val="left" w:pos="284"/>
        </w:tabs>
        <w:spacing w:after="0" w:line="240" w:lineRule="auto"/>
        <w:jc w:val="both"/>
        <w:rPr>
          <w:rFonts w:ascii="Cambria" w:hAnsi="Cambria" w:cs="Times New Roman"/>
          <w:b/>
          <w:bCs/>
          <w:color w:val="000000" w:themeColor="text1"/>
          <w:sz w:val="20"/>
          <w:szCs w:val="20"/>
        </w:rPr>
      </w:pPr>
      <w:r w:rsidRPr="00D93902">
        <w:rPr>
          <w:rFonts w:ascii="Cambria" w:hAnsi="Cambria" w:cs="Times New Roman"/>
          <w:b/>
          <w:bCs/>
          <w:sz w:val="20"/>
          <w:szCs w:val="20"/>
        </w:rPr>
        <w:t>4.1 Methodology</w:t>
      </w:r>
      <w:r w:rsidR="00CF2518" w:rsidRPr="00D93902">
        <w:rPr>
          <w:rFonts w:ascii="Cambria" w:hAnsi="Cambria" w:cs="Times New Roman"/>
          <w:b/>
          <w:bCs/>
          <w:color w:val="000000" w:themeColor="text1"/>
          <w:sz w:val="20"/>
          <w:szCs w:val="20"/>
        </w:rPr>
        <w:t>: ICHS-SP Framework</w:t>
      </w:r>
      <w:r w:rsidR="00DE7D45" w:rsidRPr="00D93902">
        <w:rPr>
          <w:rFonts w:ascii="Cambria" w:hAnsi="Cambria" w:cs="Times New Roman"/>
          <w:b/>
          <w:bCs/>
          <w:color w:val="000000" w:themeColor="text1"/>
          <w:sz w:val="20"/>
          <w:szCs w:val="20"/>
        </w:rPr>
        <w:t xml:space="preserve"> </w:t>
      </w:r>
    </w:p>
    <w:p w14:paraId="09A49F0A" w14:textId="77777777" w:rsidR="006931D1" w:rsidRPr="00D93902" w:rsidRDefault="006931D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The current study offers the ICHS-SP, or Integrated Chainage-based Hotspot and Severity Prediction, whereby a model for multi-stage spatial predictive analysis emerges as a potential integration partnership for combining GIS-based hotspot detection with ensemble machine learning-based accident severity prediction, whereby accident data is sequentially transformed with the following three stages:</w:t>
      </w:r>
    </w:p>
    <w:p w14:paraId="0B75FA75" w14:textId="77777777" w:rsidR="006931D1" w:rsidRPr="00D93902" w:rsidRDefault="006931D1"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w:t>
      </w:r>
      <w:proofErr w:type="spellStart"/>
      <w:r w:rsidRPr="00D93902">
        <w:rPr>
          <w:rFonts w:ascii="Cambria" w:hAnsi="Cambria" w:cs="Times New Roman"/>
          <w:sz w:val="20"/>
          <w:szCs w:val="20"/>
        </w:rPr>
        <w:t>i</w:t>
      </w:r>
      <w:proofErr w:type="spellEnd"/>
      <w:r w:rsidRPr="00D93902">
        <w:rPr>
          <w:rFonts w:ascii="Cambria" w:hAnsi="Cambria" w:cs="Times New Roman"/>
          <w:sz w:val="20"/>
          <w:szCs w:val="20"/>
        </w:rPr>
        <w:t>) spatial preprocessing and hotspot detection,</w:t>
      </w:r>
    </w:p>
    <w:p w14:paraId="48161A58" w14:textId="77777777" w:rsidR="006931D1" w:rsidRPr="00D93902" w:rsidRDefault="006931D1"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(ii) Crash Severity Risk Index (CSRI) computation, and</w:t>
      </w:r>
    </w:p>
    <w:p w14:paraId="2B2014FD" w14:textId="12FD7285" w:rsidR="00CF2518" w:rsidRPr="00D93902" w:rsidRDefault="006931D1" w:rsidP="00B838DE">
      <w:pPr>
        <w:pStyle w:val="NoSpacing"/>
        <w:tabs>
          <w:tab w:val="left" w:pos="142"/>
          <w:tab w:val="left" w:pos="284"/>
        </w:tabs>
        <w:jc w:val="both"/>
        <w:rPr>
          <w:rFonts w:ascii="Cambria" w:hAnsi="Cambria" w:cs="Times New Roman"/>
          <w:sz w:val="20"/>
          <w:szCs w:val="20"/>
        </w:rPr>
      </w:pPr>
      <w:r w:rsidRPr="00D93902">
        <w:rPr>
          <w:rFonts w:ascii="Cambria" w:hAnsi="Cambria" w:cs="Times New Roman"/>
          <w:sz w:val="20"/>
          <w:szCs w:val="20"/>
        </w:rPr>
        <w:t>(iii) Ensemble-based Severity Prediction and Spatial Risk Mapping</w:t>
      </w:r>
      <w:r w:rsidR="00CF2518" w:rsidRPr="00D93902">
        <w:rPr>
          <w:rFonts w:ascii="Cambria" w:hAnsi="Cambria" w:cs="Times New Roman"/>
          <w:sz w:val="20"/>
          <w:szCs w:val="20"/>
        </w:rPr>
        <w:t>.</w:t>
      </w:r>
    </w:p>
    <w:p w14:paraId="2C5978DE" w14:textId="11C87E82" w:rsidR="009F3E9F" w:rsidRPr="00D93902" w:rsidRDefault="009F3E9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Let the accident dataset be represented as:</w:t>
      </w:r>
    </w:p>
    <w:p w14:paraId="4FB8BCFE" w14:textId="5A5BFA00" w:rsidR="00584405" w:rsidRPr="00D93902" w:rsidRDefault="004D533E" w:rsidP="00B838DE">
      <w:pPr>
        <w:tabs>
          <w:tab w:val="left" w:pos="142"/>
          <w:tab w:val="left" w:pos="284"/>
          <w:tab w:val="left" w:pos="720"/>
          <w:tab w:val="left" w:pos="1440"/>
          <w:tab w:val="left" w:pos="2160"/>
          <w:tab w:val="left" w:pos="2880"/>
          <w:tab w:val="left" w:pos="3600"/>
          <w:tab w:val="center" w:pos="3945"/>
          <w:tab w:val="left" w:pos="4320"/>
          <w:tab w:val="left" w:pos="5040"/>
          <w:tab w:val="left" w:pos="5760"/>
          <w:tab w:val="left" w:pos="648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tab/>
      </w:r>
      <w:r w:rsidRPr="00D93902">
        <w:rPr>
          <w:rFonts w:ascii="Cambria" w:hAnsi="Cambria" w:cs="Times New Roman"/>
          <w:sz w:val="20"/>
          <w:szCs w:val="20"/>
        </w:rPr>
        <w:tab/>
      </w:r>
      <w:r w:rsidR="00584405" w:rsidRPr="00D93902">
        <w:rPr>
          <w:rFonts w:ascii="Cambria" w:hAnsi="Cambria" w:cs="Times New Roman"/>
          <w:position w:val="-32"/>
          <w:sz w:val="20"/>
          <w:szCs w:val="20"/>
        </w:rPr>
        <w:object w:dxaOrig="2380" w:dyaOrig="760" w14:anchorId="7C331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4pt;height:37.8pt" o:ole="">
            <v:imagedata r:id="rId11" o:title=""/>
          </v:shape>
          <o:OLEObject Type="Embed" ProgID="Equation.DSMT4" ShapeID="_x0000_i1025" DrawAspect="Content" ObjectID="_1853669737" r:id="rId12"/>
        </w:object>
      </w:r>
      <w:r w:rsidR="00BE31B4" w:rsidRPr="00D93902">
        <w:rPr>
          <w:rFonts w:ascii="Cambria" w:hAnsi="Cambria" w:cs="Times New Roman"/>
          <w:sz w:val="20"/>
          <w:szCs w:val="20"/>
        </w:rPr>
        <w:tab/>
      </w:r>
      <w:r w:rsidR="00BE31B4" w:rsidRPr="00D93902">
        <w:rPr>
          <w:rFonts w:ascii="Cambria" w:hAnsi="Cambria" w:cs="Times New Roman"/>
          <w:sz w:val="20"/>
          <w:szCs w:val="20"/>
        </w:rPr>
        <w:tab/>
      </w:r>
      <w:r w:rsidR="00BE31B4" w:rsidRPr="00D93902">
        <w:rPr>
          <w:rFonts w:ascii="Cambria" w:hAnsi="Cambria" w:cs="Times New Roman"/>
          <w:sz w:val="20"/>
          <w:szCs w:val="20"/>
        </w:rPr>
        <w:tab/>
      </w:r>
      <w:r w:rsidR="00BE31B4" w:rsidRPr="00D93902">
        <w:rPr>
          <w:rFonts w:ascii="Cambria" w:hAnsi="Cambria" w:cs="Times New Roman"/>
          <w:sz w:val="20"/>
          <w:szCs w:val="20"/>
        </w:rPr>
        <w:tab/>
      </w:r>
      <w:r w:rsidRPr="00D93902">
        <w:rPr>
          <w:rFonts w:ascii="Cambria" w:hAnsi="Cambria" w:cs="Times New Roman"/>
          <w:sz w:val="20"/>
          <w:szCs w:val="20"/>
        </w:rPr>
        <w:tab/>
      </w:r>
      <w:r w:rsidRPr="00D93902">
        <w:rPr>
          <w:rFonts w:ascii="Cambria" w:hAnsi="Cambria" w:cs="Times New Roman"/>
          <w:sz w:val="20"/>
          <w:szCs w:val="20"/>
        </w:rPr>
        <w:tab/>
        <w:t>(1)</w:t>
      </w:r>
    </w:p>
    <w:p w14:paraId="64D6B920" w14:textId="17EC13FE" w:rsidR="00174046" w:rsidRPr="00D93902" w:rsidRDefault="00174046"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where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c</m:t>
            </m:r>
          </m:e>
          <m:sub>
            <m:r>
              <m:rPr>
                <m:sty m:val="p"/>
              </m:rPr>
              <w:rPr>
                <w:rFonts w:ascii="Cambria Math" w:hAnsi="Cambria Math" w:cs="Times New Roman"/>
                <w:sz w:val="20"/>
                <w:szCs w:val="20"/>
              </w:rPr>
              <m:t>i</m:t>
            </m:r>
          </m:sub>
        </m:sSub>
      </m:oMath>
      <w:r w:rsidRPr="00D93902">
        <w:rPr>
          <w:rFonts w:ascii="Cambria" w:hAnsi="Cambria" w:cs="Times New Roman"/>
          <w:sz w:val="20"/>
          <w:szCs w:val="20"/>
        </w:rPr>
        <w:t xml:space="preserve">​ is chainage, </w:t>
      </w:r>
      <m:oMath>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m:sty m:val="p"/>
              </m:rPr>
              <w:rPr>
                <w:rFonts w:ascii="Cambria Math" w:hAnsi="Cambria Math" w:cs="Times New Roman"/>
                <w:sz w:val="20"/>
                <w:szCs w:val="20"/>
              </w:rPr>
              <m:t>y</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m:t>
        </m:r>
      </m:oMath>
      <w:r w:rsidRPr="00D93902">
        <w:rPr>
          <w:rFonts w:ascii="Cambria" w:hAnsi="Cambria" w:cs="Times New Roman"/>
          <w:sz w:val="20"/>
          <w:szCs w:val="20"/>
        </w:rPr>
        <w:t xml:space="preserve"> are geographic coordinates, </w:t>
      </w:r>
      <m:oMath>
        <m:sSub>
          <m:sSubPr>
            <m:ctrlPr>
              <w:rPr>
                <w:rFonts w:ascii="Cambria Math" w:hAnsi="Cambria Math" w:cs="Times New Roman"/>
                <w:sz w:val="20"/>
                <w:szCs w:val="20"/>
              </w:rPr>
            </m:ctrlPr>
          </m:sSubPr>
          <m:e>
            <m:r>
              <m:rPr>
                <m:sty m:val="p"/>
              </m:rPr>
              <w:rPr>
                <w:rFonts w:ascii="Cambria Math" w:hAnsi="Cambria Math" w:cs="Times New Roman"/>
                <w:sz w:val="20"/>
                <w:szCs w:val="20"/>
              </w:rPr>
              <m:t>t</m:t>
            </m:r>
          </m:e>
          <m:sub>
            <m:r>
              <m:rPr>
                <m:sty m:val="p"/>
              </m:rPr>
              <w:rPr>
                <w:rFonts w:ascii="Cambria Math" w:hAnsi="Cambria Math" w:cs="Times New Roman"/>
                <w:sz w:val="20"/>
                <w:szCs w:val="20"/>
              </w:rPr>
              <m:t>i</m:t>
            </m:r>
          </m:sub>
        </m:sSub>
        <m:r>
          <m:rPr>
            <m:sty m:val="p"/>
          </m:rPr>
          <w:rPr>
            <w:rFonts w:ascii="Cambria Math" w:hAnsi="Cambria Math" w:cs="Times New Roman"/>
            <w:sz w:val="20"/>
            <w:szCs w:val="20"/>
          </w:rPr>
          <m:t>​</m:t>
        </m:r>
      </m:oMath>
      <w:r w:rsidRPr="00D93902">
        <w:rPr>
          <w:rFonts w:ascii="Cambria" w:hAnsi="Cambria" w:cs="Times New Roman"/>
          <w:sz w:val="20"/>
          <w:szCs w:val="20"/>
        </w:rPr>
        <w:t xml:space="preserve"> is time,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s</m:t>
            </m:r>
          </m:e>
          <m:sub>
            <m:r>
              <m:rPr>
                <m:sty m:val="p"/>
              </m:rPr>
              <w:rPr>
                <w:rFonts w:ascii="Cambria Math" w:hAnsi="Cambria Math" w:cs="Times New Roman"/>
                <w:sz w:val="20"/>
                <w:szCs w:val="20"/>
              </w:rPr>
              <m:t>i</m:t>
            </m:r>
          </m:sub>
        </m:sSub>
      </m:oMath>
      <w:r w:rsidRPr="00D93902">
        <w:rPr>
          <w:rFonts w:ascii="Cambria" w:hAnsi="Cambria" w:cs="Times New Roman"/>
          <w:sz w:val="20"/>
          <w:szCs w:val="20"/>
        </w:rPr>
        <w:t xml:space="preserve">​ is severity level, and </w:t>
      </w:r>
      <m:oMath>
        <m:sSub>
          <m:sSubPr>
            <m:ctrlPr>
              <w:rPr>
                <w:rFonts w:ascii="Cambria Math" w:hAnsi="Cambria Math" w:cs="Times New Roman"/>
                <w:sz w:val="20"/>
                <w:szCs w:val="20"/>
              </w:rPr>
            </m:ctrlPr>
          </m:sSubPr>
          <m:e>
            <m:r>
              <m:rPr>
                <m:sty m:val="p"/>
              </m:rPr>
              <w:rPr>
                <w:rFonts w:ascii="Cambria Math" w:hAnsi="Cambria Math" w:cs="Times New Roman"/>
                <w:sz w:val="20"/>
                <w:szCs w:val="20"/>
              </w:rPr>
              <m:t>a</m:t>
            </m:r>
          </m:e>
          <m:sub>
            <m:r>
              <m:rPr>
                <m:sty m:val="p"/>
              </m:rPr>
              <w:rPr>
                <w:rFonts w:ascii="Cambria Math" w:hAnsi="Cambria Math" w:cs="Times New Roman"/>
                <w:sz w:val="20"/>
                <w:szCs w:val="20"/>
              </w:rPr>
              <m:t>i</m:t>
            </m:r>
          </m:sub>
        </m:sSub>
      </m:oMath>
      <w:r w:rsidRPr="00D93902">
        <w:rPr>
          <w:rFonts w:ascii="Cambria" w:hAnsi="Cambria" w:cs="Times New Roman"/>
          <w:sz w:val="20"/>
          <w:szCs w:val="20"/>
        </w:rPr>
        <w:t>​ denotes contextual attributes (weather, vehicle, road, etc.).</w:t>
      </w:r>
    </w:p>
    <w:p w14:paraId="2B664933" w14:textId="0E13029F" w:rsidR="00D93902"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The architecture</w:t>
      </w:r>
      <w:r w:rsidR="006931D1" w:rsidRPr="00D93902">
        <w:rPr>
          <w:rFonts w:ascii="Cambria" w:hAnsi="Cambria" w:cs="Times New Roman"/>
          <w:sz w:val="20"/>
          <w:szCs w:val="20"/>
        </w:rPr>
        <w:t xml:space="preserve"> helps in</w:t>
      </w:r>
      <w:r w:rsidRPr="00D93902">
        <w:rPr>
          <w:rFonts w:ascii="Cambria" w:hAnsi="Cambria" w:cs="Times New Roman"/>
          <w:sz w:val="20"/>
          <w:szCs w:val="20"/>
        </w:rPr>
        <w:t xml:space="preserve"> integration of spatial statistics and machine learning, </w:t>
      </w:r>
      <w:r w:rsidR="006931D1" w:rsidRPr="00D93902">
        <w:rPr>
          <w:rFonts w:ascii="Cambria" w:hAnsi="Cambria" w:cs="Times New Roman"/>
          <w:sz w:val="20"/>
          <w:szCs w:val="20"/>
        </w:rPr>
        <w:t>hence</w:t>
      </w:r>
      <w:r w:rsidRPr="00D93902">
        <w:rPr>
          <w:rFonts w:ascii="Cambria" w:hAnsi="Cambria" w:cs="Times New Roman"/>
          <w:sz w:val="20"/>
          <w:szCs w:val="20"/>
        </w:rPr>
        <w:t xml:space="preserve"> providing a unified framework for </w:t>
      </w:r>
      <w:r w:rsidR="006931D1" w:rsidRPr="00D93902">
        <w:rPr>
          <w:rFonts w:ascii="Cambria" w:hAnsi="Cambria" w:cs="Times New Roman"/>
          <w:sz w:val="20"/>
          <w:szCs w:val="20"/>
        </w:rPr>
        <w:t>finding out</w:t>
      </w:r>
      <w:r w:rsidRPr="00D93902">
        <w:rPr>
          <w:rFonts w:ascii="Cambria" w:hAnsi="Cambria" w:cs="Times New Roman"/>
          <w:sz w:val="20"/>
          <w:szCs w:val="20"/>
        </w:rPr>
        <w:t xml:space="preserve"> accident-prone segments and predicting severity risk along highway corridors.</w:t>
      </w:r>
    </w:p>
    <w:p w14:paraId="381C0227" w14:textId="40BD1A4F" w:rsidR="00CF2518" w:rsidRPr="00D93902" w:rsidRDefault="00EA12C3" w:rsidP="00B838DE">
      <w:pPr>
        <w:tabs>
          <w:tab w:val="left" w:pos="142"/>
          <w:tab w:val="left" w:pos="284"/>
        </w:tabs>
        <w:spacing w:before="240" w:after="0" w:line="240" w:lineRule="auto"/>
        <w:jc w:val="both"/>
        <w:rPr>
          <w:rFonts w:ascii="Cambria" w:hAnsi="Cambria" w:cs="Times New Roman"/>
          <w:b/>
          <w:bCs/>
          <w:sz w:val="20"/>
          <w:szCs w:val="20"/>
        </w:rPr>
      </w:pPr>
      <w:r w:rsidRPr="00D93902">
        <w:rPr>
          <w:rFonts w:ascii="Cambria" w:hAnsi="Cambria" w:cs="Times New Roman"/>
          <w:b/>
          <w:bCs/>
          <w:sz w:val="20"/>
          <w:szCs w:val="20"/>
        </w:rPr>
        <w:t xml:space="preserve">4.2 </w:t>
      </w:r>
      <m:oMath>
        <m:r>
          <m:rPr>
            <m:sty m:val="b"/>
          </m:rPr>
          <w:rPr>
            <w:rFonts w:ascii="Cambria Math" w:hAnsi="Cambria Math" w:cs="Times New Roman"/>
            <w:sz w:val="20"/>
            <w:szCs w:val="20"/>
          </w:rPr>
          <m:t>Stage 1</m:t>
        </m:r>
      </m:oMath>
      <w:r w:rsidR="00CF2518" w:rsidRPr="00D93902">
        <w:rPr>
          <w:rFonts w:ascii="Cambria" w:hAnsi="Cambria" w:cs="Times New Roman"/>
          <w:b/>
          <w:bCs/>
          <w:sz w:val="20"/>
          <w:szCs w:val="20"/>
        </w:rPr>
        <w:t>: Spatial Preprocessing and Hotspot Detection</w:t>
      </w:r>
    </w:p>
    <w:p w14:paraId="258B7680" w14:textId="334EEA5D"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.2.1 Chainage-Based Spatial Preprocessing</w:t>
      </w:r>
    </w:p>
    <w:p w14:paraId="03B09F32" w14:textId="34FA418F" w:rsidR="006931D1" w:rsidRPr="00D93902" w:rsidRDefault="006931D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In the first stage, the accident data collected along the </w:t>
      </w:r>
      <m:oMath>
        <m:r>
          <m:rPr>
            <m:sty m:val="p"/>
          </m:rPr>
          <w:rPr>
            <w:rFonts w:ascii="Cambria Math" w:hAnsi="Cambria Math" w:cs="Times New Roman"/>
            <w:sz w:val="20"/>
            <w:szCs w:val="20"/>
          </w:rPr>
          <m:t xml:space="preserve">NH-48 </m:t>
        </m:r>
      </m:oMath>
      <w:r w:rsidRPr="00D93902">
        <w:rPr>
          <w:rFonts w:ascii="Cambria" w:hAnsi="Cambria" w:cs="Times New Roman"/>
          <w:sz w:val="20"/>
          <w:szCs w:val="20"/>
        </w:rPr>
        <w:t xml:space="preserve">corridor was transformed into a spatial format using chainage-based linear referencing. The accident data set </w:t>
      </w:r>
      <w:r w:rsidR="00AF3E3C" w:rsidRPr="00D93902">
        <w:rPr>
          <w:rFonts w:ascii="Cambria" w:hAnsi="Cambria" w:cs="Times New Roman"/>
          <w:sz w:val="20"/>
          <w:szCs w:val="20"/>
        </w:rPr>
        <w:t>consists of</w:t>
      </w:r>
      <w:r w:rsidRPr="00D93902">
        <w:rPr>
          <w:rFonts w:ascii="Cambria" w:hAnsi="Cambria" w:cs="Times New Roman"/>
          <w:sz w:val="20"/>
          <w:szCs w:val="20"/>
        </w:rPr>
        <w:t xml:space="preserve"> </w:t>
      </w:r>
      <w:r w:rsidR="00AF3E3C" w:rsidRPr="00D93902">
        <w:rPr>
          <w:rFonts w:ascii="Cambria" w:hAnsi="Cambria" w:cs="Times New Roman"/>
          <w:sz w:val="20"/>
          <w:szCs w:val="20"/>
        </w:rPr>
        <w:t>about</w:t>
      </w:r>
      <w:r w:rsidRPr="00D93902">
        <w:rPr>
          <w:rFonts w:ascii="Cambria" w:hAnsi="Cambria" w:cs="Times New Roman"/>
          <w:sz w:val="20"/>
          <w:szCs w:val="20"/>
        </w:rPr>
        <w:t xml:space="preserve"> </w:t>
      </w:r>
      <m:oMath>
        <m:r>
          <m:rPr>
            <m:sty m:val="p"/>
          </m:rPr>
          <w:rPr>
            <w:rFonts w:ascii="Cambria Math" w:hAnsi="Cambria Math" w:cs="Times New Roman"/>
            <w:sz w:val="20"/>
            <w:szCs w:val="20"/>
          </w:rPr>
          <m:t>400</m:t>
        </m:r>
      </m:oMath>
      <w:r w:rsidRPr="00D93902">
        <w:rPr>
          <w:rFonts w:ascii="Cambria" w:hAnsi="Cambria" w:cs="Times New Roman"/>
          <w:sz w:val="20"/>
          <w:szCs w:val="20"/>
        </w:rPr>
        <w:t xml:space="preserve"> accident records, including chainage</w:t>
      </w:r>
      <w:r w:rsidR="00AF3E3C" w:rsidRPr="00D93902">
        <w:rPr>
          <w:rFonts w:ascii="Cambria" w:hAnsi="Cambria" w:cs="Times New Roman"/>
          <w:sz w:val="20"/>
          <w:szCs w:val="20"/>
        </w:rPr>
        <w:t xml:space="preserve"> </w:t>
      </w:r>
      <w:r w:rsidR="00EA12C3" w:rsidRPr="00D93902">
        <w:rPr>
          <w:rFonts w:ascii="Cambria" w:hAnsi="Cambria" w:cs="Times New Roman"/>
          <w:sz w:val="20"/>
          <w:szCs w:val="20"/>
        </w:rPr>
        <w:t>and geographic</w:t>
      </w:r>
      <w:r w:rsidRPr="00D93902">
        <w:rPr>
          <w:rFonts w:ascii="Cambria" w:hAnsi="Cambria" w:cs="Times New Roman"/>
          <w:sz w:val="20"/>
          <w:szCs w:val="20"/>
        </w:rPr>
        <w:t xml:space="preserve"> location, severity level, temporal attributes, weather, </w:t>
      </w:r>
      <w:r w:rsidR="00AF3E3C" w:rsidRPr="00D93902">
        <w:rPr>
          <w:rFonts w:ascii="Cambria" w:hAnsi="Cambria" w:cs="Times New Roman"/>
          <w:sz w:val="20"/>
          <w:szCs w:val="20"/>
        </w:rPr>
        <w:t xml:space="preserve">and </w:t>
      </w:r>
      <w:r w:rsidRPr="00D93902">
        <w:rPr>
          <w:rFonts w:ascii="Cambria" w:hAnsi="Cambria" w:cs="Times New Roman"/>
          <w:sz w:val="20"/>
          <w:szCs w:val="20"/>
        </w:rPr>
        <w:t>vehicle characteristics, etc.</w:t>
      </w:r>
    </w:p>
    <w:p w14:paraId="734A1512" w14:textId="0B6E9BEE" w:rsidR="00786208" w:rsidRPr="00D93902" w:rsidRDefault="00AE45A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Chainage values were normalized to ensure comparability across the corridor:</w:t>
      </w:r>
    </w:p>
    <w:p w14:paraId="0AA166A5" w14:textId="77777777" w:rsidR="00584405" w:rsidRPr="00D93902" w:rsidRDefault="00584405" w:rsidP="00B838DE">
      <w:pPr>
        <w:tabs>
          <w:tab w:val="left" w:pos="142"/>
          <w:tab w:val="left" w:pos="284"/>
        </w:tabs>
        <w:spacing w:after="0" w:line="240" w:lineRule="auto"/>
        <w:jc w:val="both"/>
        <w:rPr>
          <w:rFonts w:ascii="Cambria" w:eastAsiaTheme="minorEastAsia" w:hAnsi="Cambria" w:cs="Times New Roman"/>
          <w:sz w:val="20"/>
          <w:szCs w:val="20"/>
        </w:rPr>
      </w:pPr>
    </w:p>
    <w:p w14:paraId="2D60B016" w14:textId="38C9D221" w:rsidR="00EA12C3" w:rsidRPr="00D93902" w:rsidRDefault="004D533E" w:rsidP="00B838DE">
      <w:pPr>
        <w:tabs>
          <w:tab w:val="left" w:pos="142"/>
          <w:tab w:val="left" w:pos="284"/>
          <w:tab w:val="left" w:pos="720"/>
          <w:tab w:val="left" w:pos="1440"/>
          <w:tab w:val="left" w:pos="2160"/>
          <w:tab w:val="left" w:pos="2880"/>
          <w:tab w:val="left" w:pos="3600"/>
          <w:tab w:val="center" w:pos="4305"/>
          <w:tab w:val="left" w:pos="5040"/>
          <w:tab w:val="left" w:pos="5760"/>
          <w:tab w:val="left" w:pos="6480"/>
          <w:tab w:val="right" w:pos="7891"/>
        </w:tabs>
        <w:spacing w:after="0" w:line="240" w:lineRule="auto"/>
        <w:jc w:val="both"/>
        <w:rPr>
          <w:rFonts w:ascii="Cambria" w:eastAsiaTheme="minorEastAsia" w:hAnsi="Cambria" w:cs="Times New Roman"/>
          <w:sz w:val="20"/>
          <w:szCs w:val="20"/>
        </w:rPr>
      </w:pPr>
      <w:r w:rsidRPr="00D93902">
        <w:rPr>
          <w:rFonts w:ascii="Cambria" w:hAnsi="Cambria" w:cs="Times New Roman"/>
          <w:sz w:val="20"/>
          <w:szCs w:val="20"/>
        </w:rPr>
        <w:tab/>
      </w:r>
      <w:r w:rsidRPr="00D93902">
        <w:rPr>
          <w:rFonts w:ascii="Cambria" w:hAnsi="Cambria" w:cs="Times New Roman"/>
          <w:sz w:val="20"/>
          <w:szCs w:val="20"/>
        </w:rPr>
        <w:tab/>
      </w:r>
      <w:r w:rsidR="00584405" w:rsidRPr="00D93902">
        <w:rPr>
          <w:rFonts w:ascii="Cambria" w:hAnsi="Cambria" w:cs="Times New Roman"/>
          <w:position w:val="-30"/>
          <w:sz w:val="20"/>
          <w:szCs w:val="20"/>
        </w:rPr>
        <w:object w:dxaOrig="1700" w:dyaOrig="680" w14:anchorId="4F77D3F2">
          <v:shape id="_x0000_i1026" type="#_x0000_t75" style="width:84.6pt;height:34.2pt" o:ole="">
            <v:imagedata r:id="rId13" o:title=""/>
          </v:shape>
          <o:OLEObject Type="Embed" ProgID="Equation.DSMT4" ShapeID="_x0000_i1026" DrawAspect="Content" ObjectID="_1853669738" r:id="rId14"/>
        </w:object>
      </w:r>
      <w:r w:rsidR="00584405"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ab/>
        <w:t>(2)</w:t>
      </w:r>
    </w:p>
    <w:p w14:paraId="7B768ECC" w14:textId="3F84100D" w:rsidR="00E7366B" w:rsidRPr="00D93902" w:rsidRDefault="00E7366B"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The corridor was discretized into Z chainage zones:</w:t>
      </w:r>
    </w:p>
    <w:p w14:paraId="486886FB" w14:textId="5CBC05F1" w:rsidR="00EA12C3" w:rsidRPr="00D93902" w:rsidRDefault="00BE31B4"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position w:val="-14"/>
          <w:sz w:val="20"/>
          <w:szCs w:val="20"/>
        </w:rPr>
        <w:object w:dxaOrig="3640" w:dyaOrig="400" w14:anchorId="3C4AA323">
          <v:shape id="_x0000_i1027" type="#_x0000_t75" style="width:181.8pt;height:19.8pt" o:ole="">
            <v:imagedata r:id="rId15" o:title=""/>
          </v:shape>
          <o:OLEObject Type="Embed" ProgID="Equation.DSMT4" ShapeID="_x0000_i1027" DrawAspect="Content" ObjectID="_1853669739" r:id="rId16"/>
        </w:object>
      </w:r>
      <w:r w:rsidR="00E032C8" w:rsidRPr="00D93902">
        <w:rPr>
          <w:rFonts w:ascii="Cambria" w:eastAsiaTheme="minorEastAsia" w:hAnsi="Cambria" w:cs="Times New Roman"/>
          <w:sz w:val="20"/>
          <w:szCs w:val="20"/>
        </w:rPr>
        <w:tab/>
      </w:r>
      <w:r w:rsidR="00E032C8" w:rsidRPr="00D93902">
        <w:rPr>
          <w:rFonts w:ascii="Cambria" w:eastAsiaTheme="minorEastAsia" w:hAnsi="Cambria" w:cs="Times New Roman"/>
          <w:sz w:val="20"/>
          <w:szCs w:val="20"/>
        </w:rPr>
        <w:tab/>
      </w:r>
      <w:r w:rsidR="00E032C8"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E032C8" w:rsidRPr="00D93902">
        <w:rPr>
          <w:rFonts w:ascii="Cambria" w:eastAsiaTheme="minorEastAsia" w:hAnsi="Cambria" w:cs="Times New Roman"/>
          <w:sz w:val="20"/>
          <w:szCs w:val="20"/>
        </w:rPr>
        <w:t>(3)</w:t>
      </w:r>
    </w:p>
    <w:p w14:paraId="5AFD1160" w14:textId="5AB1FB91" w:rsidR="00E7366B" w:rsidRPr="00D93902" w:rsidRDefault="00E7366B"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where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b</m:t>
            </m:r>
          </m:e>
          <m:sub>
            <m:r>
              <m:rPr>
                <m:sty m:val="p"/>
              </m:rPr>
              <w:rPr>
                <w:rFonts w:ascii="Cambria Math" w:hAnsi="Cambria Math" w:cs="Times New Roman"/>
                <w:sz w:val="20"/>
                <w:szCs w:val="20"/>
              </w:rPr>
              <m:t>k</m:t>
            </m:r>
          </m:sub>
        </m:sSub>
      </m:oMath>
      <w:r w:rsidRPr="00D93902">
        <w:rPr>
          <w:rFonts w:ascii="Cambria" w:hAnsi="Cambria" w:cs="Times New Roman"/>
          <w:sz w:val="20"/>
          <w:szCs w:val="20"/>
        </w:rPr>
        <w:t xml:space="preserve">​ denotes zone boundaries. In this study, </w:t>
      </w:r>
      <m:oMath>
        <m:r>
          <m:rPr>
            <m:sty m:val="p"/>
          </m:rPr>
          <w:rPr>
            <w:rFonts w:ascii="Cambria Math" w:hAnsi="Cambria Math" w:cs="Times New Roman"/>
            <w:sz w:val="20"/>
            <w:szCs w:val="20"/>
          </w:rPr>
          <m:t>Z=10</m:t>
        </m:r>
      </m:oMath>
      <w:r w:rsidRPr="00D93902">
        <w:rPr>
          <w:rFonts w:ascii="Cambria" w:hAnsi="Cambria" w:cs="Times New Roman"/>
          <w:sz w:val="20"/>
          <w:szCs w:val="20"/>
        </w:rPr>
        <w:t xml:space="preserve"> zones were considered.</w:t>
      </w:r>
    </w:p>
    <w:p w14:paraId="63DF97A3" w14:textId="6A85ADE6" w:rsidR="006931D1" w:rsidRPr="00D93902" w:rsidRDefault="00052A4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lastRenderedPageBreak/>
        <w:t xml:space="preserve">The chainage values found out were normalized within the corridor range of </w:t>
      </w:r>
      <m:oMath>
        <m:r>
          <m:rPr>
            <m:sty m:val="p"/>
          </m:rPr>
          <w:rPr>
            <w:rFonts w:ascii="Cambria Math" w:hAnsi="Cambria Math" w:cs="Times New Roman"/>
            <w:sz w:val="20"/>
            <w:szCs w:val="20"/>
          </w:rPr>
          <m:t>189 km</m:t>
        </m:r>
      </m:oMath>
      <w:r w:rsidRPr="00D93902">
        <w:rPr>
          <w:rFonts w:ascii="Cambria" w:hAnsi="Cambria" w:cs="Times New Roman"/>
          <w:sz w:val="20"/>
          <w:szCs w:val="20"/>
        </w:rPr>
        <w:t xml:space="preserve"> to </w:t>
      </w:r>
      <m:oMath>
        <m:r>
          <m:rPr>
            <m:sty m:val="p"/>
          </m:rPr>
          <w:rPr>
            <w:rFonts w:ascii="Cambria Math" w:hAnsi="Cambria Math" w:cs="Times New Roman"/>
            <w:sz w:val="20"/>
            <w:szCs w:val="20"/>
          </w:rPr>
          <m:t>260 km</m:t>
        </m:r>
      </m:oMath>
      <w:r w:rsidRPr="00D93902">
        <w:rPr>
          <w:rFonts w:ascii="Cambria" w:hAnsi="Cambria" w:cs="Times New Roman"/>
          <w:sz w:val="20"/>
          <w:szCs w:val="20"/>
        </w:rPr>
        <w:t xml:space="preserve">. The highway was segmented into various units of space for further assessment. Additionally, the corridor was segmented into ten zones of chainage, each approximately </w:t>
      </w:r>
      <m:oMath>
        <m:r>
          <m:rPr>
            <m:sty m:val="p"/>
          </m:rPr>
          <w:rPr>
            <w:rFonts w:ascii="Cambria Math" w:hAnsi="Cambria Math" w:cs="Times New Roman"/>
            <w:sz w:val="20"/>
            <w:szCs w:val="20"/>
          </w:rPr>
          <m:t>7.1 km</m:t>
        </m:r>
      </m:oMath>
      <w:r w:rsidRPr="00D93902">
        <w:rPr>
          <w:rFonts w:ascii="Cambria" w:hAnsi="Cambria" w:cs="Times New Roman"/>
          <w:sz w:val="20"/>
          <w:szCs w:val="20"/>
        </w:rPr>
        <w:t xml:space="preserve"> in distance. The accident risk was evaluated at the zone level. Spatial statistics like accident frequency distributions were carried </w:t>
      </w:r>
      <w:r w:rsidR="00EA12C3" w:rsidRPr="00D93902">
        <w:rPr>
          <w:rFonts w:ascii="Cambria" w:hAnsi="Cambria" w:cs="Times New Roman"/>
          <w:sz w:val="20"/>
          <w:szCs w:val="20"/>
        </w:rPr>
        <w:t>out. This</w:t>
      </w:r>
      <w:r w:rsidR="006931D1" w:rsidRPr="00D93902">
        <w:rPr>
          <w:rFonts w:ascii="Cambria" w:hAnsi="Cambria" w:cs="Times New Roman"/>
          <w:sz w:val="20"/>
          <w:szCs w:val="20"/>
        </w:rPr>
        <w:t xml:space="preserve"> preprocessing </w:t>
      </w:r>
      <w:r w:rsidRPr="00D93902">
        <w:rPr>
          <w:rFonts w:ascii="Cambria" w:hAnsi="Cambria" w:cs="Times New Roman"/>
          <w:sz w:val="20"/>
          <w:szCs w:val="20"/>
        </w:rPr>
        <w:t xml:space="preserve">shows the </w:t>
      </w:r>
      <w:r w:rsidR="00EA12C3" w:rsidRPr="00D93902">
        <w:rPr>
          <w:rFonts w:ascii="Cambria" w:hAnsi="Cambria" w:cs="Times New Roman"/>
          <w:sz w:val="20"/>
          <w:szCs w:val="20"/>
        </w:rPr>
        <w:t>step-by-step</w:t>
      </w:r>
      <w:r w:rsidRPr="00D93902">
        <w:rPr>
          <w:rFonts w:ascii="Cambria" w:hAnsi="Cambria" w:cs="Times New Roman"/>
          <w:sz w:val="20"/>
          <w:szCs w:val="20"/>
        </w:rPr>
        <w:t xml:space="preserve"> approach undertaken to determine</w:t>
      </w:r>
      <w:r w:rsidR="006931D1" w:rsidRPr="00D93902">
        <w:rPr>
          <w:rFonts w:ascii="Cambria" w:hAnsi="Cambria" w:cs="Times New Roman"/>
          <w:sz w:val="20"/>
          <w:szCs w:val="20"/>
        </w:rPr>
        <w:t xml:space="preserve"> spatial basis for hotspot detection </w:t>
      </w:r>
      <w:r w:rsidR="00EA12C3" w:rsidRPr="00D93902">
        <w:rPr>
          <w:rFonts w:ascii="Cambria" w:hAnsi="Cambria" w:cs="Times New Roman"/>
          <w:sz w:val="20"/>
          <w:szCs w:val="20"/>
        </w:rPr>
        <w:t>and modeling</w:t>
      </w:r>
      <w:r w:rsidR="006931D1" w:rsidRPr="00D93902">
        <w:rPr>
          <w:rFonts w:ascii="Cambria" w:hAnsi="Cambria" w:cs="Times New Roman"/>
          <w:sz w:val="20"/>
          <w:szCs w:val="20"/>
        </w:rPr>
        <w:t>.</w:t>
      </w:r>
    </w:p>
    <w:p w14:paraId="744F6BA5" w14:textId="0C936BA6"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.2.2 Kernel Density Estimation (KDE)</w:t>
      </w:r>
    </w:p>
    <w:p w14:paraId="0831C42F" w14:textId="548E0625" w:rsidR="00052A48" w:rsidRPr="00D93902" w:rsidRDefault="00052A4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Kernel Density Estimation method is used as an estimate for the density of accidents occurring on the corridor. The type of kernel used here is the </w:t>
      </w:r>
      <w:r w:rsidR="00EA12C3" w:rsidRPr="00D93902">
        <w:rPr>
          <w:rFonts w:ascii="Cambria" w:hAnsi="Cambria" w:cs="Times New Roman"/>
          <w:sz w:val="20"/>
          <w:szCs w:val="20"/>
        </w:rPr>
        <w:t>Normal (</w:t>
      </w:r>
      <w:r w:rsidRPr="00D93902">
        <w:rPr>
          <w:rFonts w:ascii="Cambria" w:hAnsi="Cambria" w:cs="Times New Roman"/>
          <w:sz w:val="20"/>
          <w:szCs w:val="20"/>
        </w:rPr>
        <w:t>Gaussian) distribution. Tuning of the bandwidth of the kernel is done using Silverman’s method to produce the desired results. From this analysis, a continuous surface of spatial density is obtained as an output along the chainage axis. Peaks of the density function indicate the possibility of hotspots of accidents.</w:t>
      </w:r>
    </w:p>
    <w:p w14:paraId="1ED56A1A" w14:textId="78315A8E" w:rsidR="009002C1" w:rsidRPr="00D93902" w:rsidRDefault="009002C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This helps us to identify the macroscopic features in space and gain a first impression regarding the spatial distribution of the accidents along the corridor.</w:t>
      </w:r>
    </w:p>
    <w:p w14:paraId="29CB2608" w14:textId="77777777" w:rsidR="00584405" w:rsidRPr="00D93902" w:rsidRDefault="00584405" w:rsidP="00B838DE">
      <w:pPr>
        <w:tabs>
          <w:tab w:val="left" w:pos="142"/>
          <w:tab w:val="left" w:pos="284"/>
        </w:tabs>
        <w:spacing w:after="0" w:line="240" w:lineRule="auto"/>
        <w:jc w:val="both"/>
        <w:rPr>
          <w:rFonts w:ascii="Cambria" w:hAnsi="Cambria" w:cs="Times New Roman"/>
          <w:sz w:val="20"/>
          <w:szCs w:val="20"/>
        </w:rPr>
      </w:pPr>
    </w:p>
    <w:p w14:paraId="07AEE5EC" w14:textId="77777777" w:rsidR="0087343A" w:rsidRPr="00D93902" w:rsidRDefault="00000000" w:rsidP="00B838DE">
      <w:pPr>
        <w:tabs>
          <w:tab w:val="left" w:pos="142"/>
          <w:tab w:val="left" w:pos="284"/>
        </w:tabs>
        <w:spacing w:after="0" w:line="240" w:lineRule="auto"/>
        <w:jc w:val="both"/>
        <w:rPr>
          <w:rFonts w:ascii="Cambria" w:hAnsi="Cambria" w:cs="Times New Roman"/>
          <w:sz w:val="20"/>
          <w:szCs w:val="20"/>
        </w:rPr>
      </w:pPr>
      <w:r>
        <w:rPr>
          <w:rFonts w:ascii="Cambria" w:hAnsi="Cambria" w:cs="Times New Roman"/>
          <w:noProof/>
          <w:sz w:val="20"/>
          <w:szCs w:val="20"/>
        </w:rPr>
        <w:object w:dxaOrig="3077" w:dyaOrig="891" w14:anchorId="2DFC2BFA">
          <v:shape id="_x0000_s2061" type="#_x0000_t75" style="position:absolute;left:0;text-align:left;margin-left:139pt;margin-top:0;width:117pt;height:34pt;z-index:251659264;mso-position-horizontal:absolute;mso-position-horizontal-relative:text;mso-position-vertical-relative:text">
            <v:imagedata r:id="rId17" o:title=""/>
            <w10:wrap type="square" side="right"/>
          </v:shape>
          <o:OLEObject Type="Embed" ProgID="Equation.DSMT4" ShapeID="_x0000_s2061" DrawAspect="Content" ObjectID="_1853669747" r:id="rId18"/>
        </w:object>
      </w:r>
    </w:p>
    <w:p w14:paraId="186BE03E" w14:textId="36A1E74D" w:rsidR="00EA12C3" w:rsidRPr="00D93902" w:rsidRDefault="0087343A"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(4)</w:t>
      </w:r>
      <w:r w:rsidRPr="00D93902">
        <w:rPr>
          <w:rFonts w:ascii="Cambria" w:hAnsi="Cambria" w:cs="Times New Roman"/>
          <w:sz w:val="20"/>
          <w:szCs w:val="20"/>
        </w:rPr>
        <w:br w:type="textWrapping" w:clear="all"/>
      </w:r>
    </w:p>
    <w:p w14:paraId="40542E0D" w14:textId="5888B753" w:rsidR="001F092F" w:rsidRPr="00D93902" w:rsidRDefault="0013389A"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W</w:t>
      </w:r>
      <w:r w:rsidR="00EC1F5C" w:rsidRPr="00D93902">
        <w:rPr>
          <w:rFonts w:ascii="Cambria" w:hAnsi="Cambria" w:cs="Times New Roman"/>
          <w:sz w:val="20"/>
          <w:szCs w:val="20"/>
        </w:rPr>
        <w:t>here</w:t>
      </w:r>
      <w:r w:rsidRPr="00D93902">
        <w:rPr>
          <w:rFonts w:ascii="Cambria" w:hAnsi="Cambria" w:cs="Times New Roman"/>
          <w:sz w:val="20"/>
          <w:szCs w:val="20"/>
        </w:rPr>
        <w:t>,</w:t>
      </w:r>
      <w:r w:rsidR="00EC1F5C" w:rsidRPr="00D93902">
        <w:rPr>
          <w:rFonts w:ascii="Cambria" w:hAnsi="Cambria" w:cs="Times New Roman"/>
          <w:sz w:val="20"/>
          <w:szCs w:val="20"/>
        </w:rPr>
        <w:t xml:space="preserve"> </w:t>
      </w:r>
      <m:oMath>
        <m:r>
          <m:rPr>
            <m:sty m:val="p"/>
          </m:rPr>
          <w:rPr>
            <w:rFonts w:ascii="Cambria Math" w:hAnsi="Cambria Math" w:cs="Times New Roman"/>
            <w:sz w:val="20"/>
            <w:szCs w:val="20"/>
          </w:rPr>
          <m:t>K(⋅)</m:t>
        </m:r>
      </m:oMath>
      <w:r w:rsidR="00EC1F5C" w:rsidRPr="00D93902">
        <w:rPr>
          <w:rFonts w:ascii="Cambria" w:hAnsi="Cambria" w:cs="Times New Roman"/>
          <w:sz w:val="20"/>
          <w:szCs w:val="20"/>
        </w:rPr>
        <w:t xml:space="preserve"> is the Gaussian kernel function and </w:t>
      </w:r>
      <m:oMath>
        <m:r>
          <m:rPr>
            <m:sty m:val="p"/>
          </m:rPr>
          <w:rPr>
            <w:rFonts w:ascii="Cambria Math" w:hAnsi="Cambria Math" w:cs="Times New Roman"/>
            <w:sz w:val="20"/>
            <w:szCs w:val="20"/>
          </w:rPr>
          <m:t>h</m:t>
        </m:r>
      </m:oMath>
      <w:r w:rsidR="00EC1F5C" w:rsidRPr="00D93902">
        <w:rPr>
          <w:rFonts w:ascii="Cambria" w:hAnsi="Cambria" w:cs="Times New Roman"/>
          <w:sz w:val="20"/>
          <w:szCs w:val="20"/>
        </w:rPr>
        <w:t xml:space="preserve"> is the bandwidth determined using Silverman’s rule</w:t>
      </w:r>
      <w:r w:rsidRPr="00D93902">
        <w:rPr>
          <w:rFonts w:ascii="Cambria" w:hAnsi="Cambria" w:cs="Times New Roman"/>
          <w:sz w:val="20"/>
          <w:szCs w:val="20"/>
        </w:rPr>
        <w:t>.</w:t>
      </w:r>
    </w:p>
    <w:p w14:paraId="6B4577D8" w14:textId="17F3A23A"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.2.3 DBSCAN-Based Spatial Clustering</w:t>
      </w:r>
    </w:p>
    <w:p w14:paraId="255F78A7" w14:textId="47C71EBB" w:rsidR="00BD766F" w:rsidRPr="00D93902" w:rsidRDefault="00BD766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To determine localized clusters in accident occurrences, the Density-Based Spatial Clustering of Applications with Noise algorithm is implemented with the chainage and temporal attributes as spatial attributes. In this case, the following values were used: </w:t>
      </w:r>
      <m:oMath>
        <m:r>
          <m:rPr>
            <m:sty m:val="p"/>
          </m:rPr>
          <w:rPr>
            <w:rFonts w:ascii="Cambria Math" w:hAnsi="Cambria Math" w:cs="Times New Roman"/>
            <w:sz w:val="20"/>
            <w:szCs w:val="20"/>
          </w:rPr>
          <m:t>ε = 1.5 km</m:t>
        </m:r>
      </m:oMath>
      <w:r w:rsidRPr="00D93902">
        <w:rPr>
          <w:rFonts w:ascii="Cambria" w:hAnsi="Cambria" w:cs="Times New Roman"/>
          <w:sz w:val="20"/>
          <w:szCs w:val="20"/>
        </w:rPr>
        <w:t xml:space="preserve">; minimum points </w:t>
      </w:r>
      <m:oMath>
        <m:r>
          <m:rPr>
            <m:sty m:val="p"/>
          </m:rPr>
          <w:rPr>
            <w:rFonts w:ascii="Cambria Math" w:hAnsi="Cambria Math" w:cs="Times New Roman"/>
            <w:sz w:val="20"/>
            <w:szCs w:val="20"/>
          </w:rPr>
          <m:t>= 3</m:t>
        </m:r>
      </m:oMath>
      <w:r w:rsidRPr="00D93902">
        <w:rPr>
          <w:rFonts w:ascii="Cambria" w:hAnsi="Cambria" w:cs="Times New Roman"/>
          <w:sz w:val="20"/>
          <w:szCs w:val="20"/>
        </w:rPr>
        <w:t>.</w:t>
      </w:r>
    </w:p>
    <w:p w14:paraId="27955ED5" w14:textId="77777777" w:rsidR="009002C1" w:rsidRPr="00D93902" w:rsidRDefault="009002C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DBSCAN was used to find spatial clusters in accidents. The ε neighborhood of a point </w:t>
      </w:r>
      <w:proofErr w:type="spellStart"/>
      <w:r w:rsidRPr="00D93902">
        <w:rPr>
          <w:rFonts w:ascii="Cambria" w:hAnsi="Cambria" w:cs="Times New Roman"/>
          <w:sz w:val="20"/>
          <w:szCs w:val="20"/>
        </w:rPr>
        <w:t>ppp</w:t>
      </w:r>
      <w:proofErr w:type="spellEnd"/>
      <w:r w:rsidRPr="00D93902">
        <w:rPr>
          <w:rFonts w:ascii="Cambria" w:hAnsi="Cambria" w:cs="Times New Roman"/>
          <w:sz w:val="20"/>
          <w:szCs w:val="20"/>
        </w:rPr>
        <w:t xml:space="preserve"> is:</w:t>
      </w:r>
    </w:p>
    <w:p w14:paraId="2863E334" w14:textId="0ED363F2" w:rsidR="009002C1" w:rsidRPr="00D93902" w:rsidRDefault="0013389A"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W</w:t>
      </w:r>
      <w:r w:rsidR="009002C1" w:rsidRPr="00D93902">
        <w:rPr>
          <w:rFonts w:ascii="Cambria" w:hAnsi="Cambria" w:cs="Times New Roman"/>
          <w:sz w:val="20"/>
          <w:szCs w:val="20"/>
        </w:rPr>
        <w:t>here</w:t>
      </w:r>
      <w:r w:rsidRPr="00D93902">
        <w:rPr>
          <w:rFonts w:ascii="Cambria" w:hAnsi="Cambria" w:cs="Times New Roman"/>
          <w:sz w:val="20"/>
          <w:szCs w:val="20"/>
        </w:rPr>
        <w:t>,</w:t>
      </w:r>
      <w:r w:rsidR="009002C1" w:rsidRPr="00D93902">
        <w:rPr>
          <w:rFonts w:ascii="Cambria" w:hAnsi="Cambria" w:cs="Times New Roman"/>
          <w:sz w:val="20"/>
          <w:szCs w:val="20"/>
        </w:rPr>
        <w:t xml:space="preserve"> </w:t>
      </w:r>
      <m:oMath>
        <m:r>
          <m:rPr>
            <m:sty m:val="p"/>
          </m:rPr>
          <w:rPr>
            <w:rFonts w:ascii="Cambria Math" w:hAnsi="Cambria Math" w:cs="Times New Roman"/>
            <w:sz w:val="20"/>
            <w:szCs w:val="20"/>
          </w:rPr>
          <m:t>d(p,q)</m:t>
        </m:r>
      </m:oMath>
      <w:r w:rsidR="009002C1" w:rsidRPr="00D93902">
        <w:rPr>
          <w:rFonts w:ascii="Cambria" w:hAnsi="Cambria" w:cs="Times New Roman"/>
          <w:sz w:val="20"/>
          <w:szCs w:val="20"/>
        </w:rPr>
        <w:t xml:space="preserve"> is the Euclidean distance in the spatial feature space. It can be written as:</w:t>
      </w:r>
    </w:p>
    <w:p w14:paraId="66C14783" w14:textId="4AAFC28A" w:rsidR="00183E9F" w:rsidRPr="00D93902" w:rsidRDefault="004D533E" w:rsidP="00B838DE">
      <w:pPr>
        <w:tabs>
          <w:tab w:val="left" w:pos="142"/>
          <w:tab w:val="left" w:pos="284"/>
          <w:tab w:val="left" w:pos="720"/>
          <w:tab w:val="left" w:pos="1440"/>
          <w:tab w:val="left" w:pos="2160"/>
          <w:tab w:val="left" w:pos="2880"/>
          <w:tab w:val="left" w:pos="3600"/>
          <w:tab w:val="center" w:pos="3945"/>
          <w:tab w:val="left" w:pos="4320"/>
          <w:tab w:val="left" w:pos="5040"/>
          <w:tab w:val="left" w:pos="5760"/>
          <w:tab w:val="left" w:pos="648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tab/>
      </w:r>
      <w:r w:rsidRPr="00D93902">
        <w:rPr>
          <w:rFonts w:ascii="Cambria" w:hAnsi="Cambria" w:cs="Times New Roman"/>
          <w:sz w:val="20"/>
          <w:szCs w:val="20"/>
        </w:rPr>
        <w:tab/>
      </w:r>
      <w:r w:rsidR="00584405" w:rsidRPr="00D93902">
        <w:rPr>
          <w:rFonts w:ascii="Cambria" w:hAnsi="Cambria" w:cs="Times New Roman"/>
          <w:position w:val="-14"/>
          <w:sz w:val="20"/>
          <w:szCs w:val="20"/>
        </w:rPr>
        <w:object w:dxaOrig="3080" w:dyaOrig="400" w14:anchorId="70D1701D">
          <v:shape id="_x0000_i1029" type="#_x0000_t75" style="width:154.2pt;height:19.8pt" o:ole="">
            <v:imagedata r:id="rId19" o:title=""/>
          </v:shape>
          <o:OLEObject Type="Embed" ProgID="Equation.DSMT4" ShapeID="_x0000_i1029" DrawAspect="Content" ObjectID="_1853669740" r:id="rId20"/>
        </w:object>
      </w:r>
      <w:r w:rsidR="001D1C54" w:rsidRPr="00D93902">
        <w:rPr>
          <w:rFonts w:ascii="Cambria" w:eastAsiaTheme="minorEastAsia" w:hAnsi="Cambria" w:cs="Times New Roman"/>
          <w:sz w:val="20"/>
          <w:szCs w:val="20"/>
        </w:rPr>
        <w:tab/>
      </w:r>
      <w:r w:rsidR="001D1C54"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E032C8"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(5)</w:t>
      </w:r>
    </w:p>
    <w:p w14:paraId="1B1002DB" w14:textId="3A86985F" w:rsidR="009002C1" w:rsidRPr="00D93902" w:rsidRDefault="009002C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In this study, </w:t>
      </w:r>
      <m:oMath>
        <m:r>
          <m:rPr>
            <m:sty m:val="p"/>
          </m:rPr>
          <w:rPr>
            <w:rFonts w:ascii="Cambria Math" w:hAnsi="Cambria Math" w:cs="Times New Roman"/>
            <w:sz w:val="20"/>
            <w:szCs w:val="20"/>
          </w:rPr>
          <m:t>ε=1.5 km</m:t>
        </m:r>
      </m:oMath>
      <w:r w:rsidRPr="00D93902">
        <w:rPr>
          <w:rFonts w:ascii="Cambria" w:hAnsi="Cambria" w:cs="Times New Roman"/>
          <w:sz w:val="20"/>
          <w:szCs w:val="20"/>
        </w:rPr>
        <w:t>,</w:t>
      </w:r>
    </w:p>
    <w:p w14:paraId="44D7878C" w14:textId="58EE0245" w:rsidR="00CF2518" w:rsidRPr="00D93902" w:rsidRDefault="009002C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As indicated by DBSCAN analysis, there were five important clusters that can be regarded as significant hotspot clusters, and this indicates that these are dense accident zones with high concentrations of accidents and relatively high severities. The largest cluster is found near the </w:t>
      </w:r>
      <m:oMath>
        <m:r>
          <m:rPr>
            <m:sty m:val="p"/>
          </m:rPr>
          <w:rPr>
            <w:rFonts w:ascii="Cambria Math" w:hAnsi="Cambria Math" w:cs="Times New Roman"/>
            <w:sz w:val="20"/>
            <w:szCs w:val="20"/>
          </w:rPr>
          <m:t>227 km</m:t>
        </m:r>
      </m:oMath>
      <w:r w:rsidRPr="00D93902">
        <w:rPr>
          <w:rFonts w:ascii="Cambria" w:hAnsi="Cambria" w:cs="Times New Roman"/>
          <w:sz w:val="20"/>
          <w:szCs w:val="20"/>
        </w:rPr>
        <w:t xml:space="preserve"> chainage segment.</w:t>
      </w:r>
      <w:r w:rsidR="00EC4BD2" w:rsidRPr="00D93902">
        <w:rPr>
          <w:rFonts w:ascii="Cambria" w:hAnsi="Cambria" w:cs="Times New Roman"/>
          <w:sz w:val="20"/>
          <w:szCs w:val="20"/>
        </w:rPr>
        <w:t xml:space="preserve"> </w:t>
      </w:r>
      <w:r w:rsidRPr="00D93902">
        <w:rPr>
          <w:rFonts w:ascii="Cambria" w:hAnsi="Cambria" w:cs="Times New Roman"/>
          <w:sz w:val="20"/>
          <w:szCs w:val="20"/>
        </w:rPr>
        <w:t>Unlike KDE, which detects continuous density patterns, DBSCAN detects discrete spatial clusters, giving different insights into the formation of hotspots.</w:t>
      </w:r>
    </w:p>
    <w:p w14:paraId="1B77EA7E" w14:textId="295895E5"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 xml:space="preserve">.2.4 </w:t>
      </w:r>
      <w:proofErr w:type="spellStart"/>
      <w:r w:rsidR="00CF2518" w:rsidRPr="00D93902">
        <w:rPr>
          <w:rFonts w:ascii="Cambria" w:hAnsi="Cambria" w:cs="Times New Roman"/>
          <w:b/>
          <w:bCs/>
          <w:sz w:val="20"/>
          <w:szCs w:val="20"/>
        </w:rPr>
        <w:t>Getis</w:t>
      </w:r>
      <w:proofErr w:type="spellEnd"/>
      <w:r w:rsidR="00CF2518" w:rsidRPr="00D93902">
        <w:rPr>
          <w:rFonts w:ascii="Cambria" w:hAnsi="Cambria" w:cs="Times New Roman"/>
          <w:b/>
          <w:bCs/>
          <w:sz w:val="20"/>
          <w:szCs w:val="20"/>
        </w:rPr>
        <w:t>-Ord Gi* Spatial Autocorrelation Analysis</w:t>
      </w:r>
    </w:p>
    <w:p w14:paraId="27558CD1" w14:textId="63039325" w:rsidR="0013389A" w:rsidRPr="00D93902" w:rsidRDefault="00052A4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For statistical significance assessment in the identification of hotspots, </w:t>
      </w:r>
      <w:proofErr w:type="spellStart"/>
      <w:r w:rsidRPr="00D93902">
        <w:rPr>
          <w:rFonts w:ascii="Cambria" w:hAnsi="Cambria" w:cs="Times New Roman"/>
          <w:sz w:val="20"/>
          <w:szCs w:val="20"/>
        </w:rPr>
        <w:t>Getis</w:t>
      </w:r>
      <w:proofErr w:type="spellEnd"/>
      <w:r w:rsidRPr="00D93902">
        <w:rPr>
          <w:rFonts w:ascii="Cambria" w:hAnsi="Cambria" w:cs="Times New Roman"/>
          <w:sz w:val="20"/>
          <w:szCs w:val="20"/>
        </w:rPr>
        <w:t xml:space="preserve"> Ord Gi* was utilized. As such, the spatial weights would be defined based on chainage neighborhood relationships. The z-score was computed to determine local spatial autocorrelation of accident severity in chainage zones. For defining hotspots, areas with z-scores exceeding </w:t>
      </w:r>
      <m:oMath>
        <m:r>
          <m:rPr>
            <m:sty m:val="p"/>
          </m:rPr>
          <w:rPr>
            <w:rFonts w:ascii="Cambria Math" w:hAnsi="Cambria Math" w:cs="Times New Roman"/>
            <w:sz w:val="20"/>
            <w:szCs w:val="20"/>
          </w:rPr>
          <m:t>1.96</m:t>
        </m:r>
      </m:oMath>
      <w:r w:rsidRPr="00D93902">
        <w:rPr>
          <w:rFonts w:ascii="Cambria" w:hAnsi="Cambria" w:cs="Times New Roman"/>
          <w:sz w:val="20"/>
          <w:szCs w:val="20"/>
        </w:rPr>
        <w:t xml:space="preserve">, corresponding to statistical significance at </w:t>
      </w:r>
      <m:oMath>
        <m:r>
          <m:rPr>
            <m:sty m:val="p"/>
          </m:rPr>
          <w:rPr>
            <w:rFonts w:ascii="Cambria Math" w:hAnsi="Cambria Math" w:cs="Times New Roman"/>
            <w:sz w:val="20"/>
            <w:szCs w:val="20"/>
          </w:rPr>
          <m:t>0.05</m:t>
        </m:r>
      </m:oMath>
      <w:r w:rsidRPr="00D93902">
        <w:rPr>
          <w:rFonts w:ascii="Cambria" w:hAnsi="Cambria" w:cs="Times New Roman"/>
          <w:sz w:val="20"/>
          <w:szCs w:val="20"/>
        </w:rPr>
        <w:t xml:space="preserve"> alpha, would be identified. This area would be considered an area to be prioritized as </w:t>
      </w:r>
      <w:r w:rsidR="0013389A" w:rsidRPr="00D93902">
        <w:rPr>
          <w:rFonts w:ascii="Cambria" w:hAnsi="Cambria" w:cs="Times New Roman"/>
          <w:sz w:val="20"/>
          <w:szCs w:val="20"/>
        </w:rPr>
        <w:t>critical. The</w:t>
      </w:r>
      <w:r w:rsidR="009002C1" w:rsidRPr="00D93902">
        <w:rPr>
          <w:rFonts w:ascii="Cambria" w:hAnsi="Cambria" w:cs="Times New Roman"/>
          <w:sz w:val="20"/>
          <w:szCs w:val="20"/>
        </w:rPr>
        <w:t xml:space="preserve"> integration of KDE, DBSCAN, and Gi* will effectively ensure the identification of hotspots through density estimation, clustering, and statistical evaluation techniques.</w:t>
      </w:r>
    </w:p>
    <w:p w14:paraId="2000D6AF" w14:textId="77777777" w:rsidR="00584405" w:rsidRPr="00D93902" w:rsidRDefault="00584405" w:rsidP="00B838DE">
      <w:pPr>
        <w:tabs>
          <w:tab w:val="left" w:pos="142"/>
          <w:tab w:val="left" w:pos="284"/>
        </w:tabs>
        <w:spacing w:after="0" w:line="240" w:lineRule="auto"/>
        <w:jc w:val="both"/>
        <w:rPr>
          <w:rFonts w:ascii="Cambria" w:hAnsi="Cambria" w:cs="Times New Roman"/>
          <w:sz w:val="20"/>
          <w:szCs w:val="20"/>
        </w:rPr>
      </w:pPr>
    </w:p>
    <w:p w14:paraId="6AF2CBE1" w14:textId="64ADCB25" w:rsidR="00EC4BD2" w:rsidRPr="00D93902" w:rsidRDefault="004D533E" w:rsidP="00B838DE">
      <w:pPr>
        <w:tabs>
          <w:tab w:val="left" w:pos="142"/>
          <w:tab w:val="left" w:pos="284"/>
          <w:tab w:val="left" w:pos="720"/>
          <w:tab w:val="left" w:pos="1440"/>
          <w:tab w:val="left" w:pos="2160"/>
          <w:tab w:val="left" w:pos="2880"/>
          <w:tab w:val="left" w:pos="3600"/>
          <w:tab w:val="center" w:pos="4305"/>
          <w:tab w:val="left" w:pos="5040"/>
          <w:tab w:val="left" w:pos="5760"/>
          <w:tab w:val="left" w:pos="648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tab/>
      </w:r>
      <w:r w:rsidRPr="00D93902">
        <w:rPr>
          <w:rFonts w:ascii="Cambria" w:hAnsi="Cambria" w:cs="Times New Roman"/>
          <w:sz w:val="20"/>
          <w:szCs w:val="20"/>
        </w:rPr>
        <w:tab/>
      </w:r>
      <w:r w:rsidR="00584405" w:rsidRPr="00D93902">
        <w:rPr>
          <w:rFonts w:ascii="Cambria" w:hAnsi="Cambria" w:cs="Times New Roman"/>
          <w:position w:val="-108"/>
          <w:sz w:val="20"/>
          <w:szCs w:val="20"/>
        </w:rPr>
        <w:object w:dxaOrig="2700" w:dyaOrig="1680" w14:anchorId="7AD10D0B">
          <v:shape id="_x0000_i1030" type="#_x0000_t75" style="width:135pt;height:84pt" o:ole="">
            <v:imagedata r:id="rId21" o:title=""/>
          </v:shape>
          <o:OLEObject Type="Embed" ProgID="Equation.DSMT4" ShapeID="_x0000_i1030" DrawAspect="Content" ObjectID="_1853669741" r:id="rId22"/>
        </w:object>
      </w:r>
      <w:r w:rsidR="00E8259A"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145FD5"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(6)</w:t>
      </w:r>
      <w:r w:rsidRPr="00D93902">
        <w:rPr>
          <w:rFonts w:ascii="Cambria" w:eastAsiaTheme="minorEastAsia" w:hAnsi="Cambria" w:cs="Times New Roman"/>
          <w:sz w:val="20"/>
          <w:szCs w:val="20"/>
        </w:rPr>
        <w:tab/>
      </w:r>
    </w:p>
    <w:p w14:paraId="0BCD2440" w14:textId="6C03DAEE"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.3 Stage 2: Crash Severity Risk Index (CSRI) Computation</w:t>
      </w:r>
    </w:p>
    <w:p w14:paraId="502DFFCB" w14:textId="77777777" w:rsidR="00DC6A00"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Crash Severity Risk Index (CSRI) was developed</w:t>
      </w:r>
      <w:r w:rsidR="00052A48" w:rsidRPr="00D93902">
        <w:rPr>
          <w:rFonts w:ascii="Cambria" w:hAnsi="Cambria" w:cs="Times New Roman"/>
          <w:sz w:val="20"/>
          <w:szCs w:val="20"/>
        </w:rPr>
        <w:t xml:space="preserve"> in order to quantify spatial risk</w:t>
      </w:r>
      <w:r w:rsidRPr="00D93902">
        <w:rPr>
          <w:rFonts w:ascii="Cambria" w:hAnsi="Cambria" w:cs="Times New Roman"/>
          <w:sz w:val="20"/>
          <w:szCs w:val="20"/>
        </w:rPr>
        <w:t xml:space="preserve"> by integrating</w:t>
      </w:r>
      <w:r w:rsidR="00052A48" w:rsidRPr="00D93902">
        <w:rPr>
          <w:rFonts w:ascii="Cambria" w:hAnsi="Cambria" w:cs="Times New Roman"/>
          <w:sz w:val="20"/>
          <w:szCs w:val="20"/>
        </w:rPr>
        <w:t xml:space="preserve"> various factors such as</w:t>
      </w:r>
      <w:r w:rsidRPr="00D93902">
        <w:rPr>
          <w:rFonts w:ascii="Cambria" w:hAnsi="Cambria" w:cs="Times New Roman"/>
          <w:sz w:val="20"/>
          <w:szCs w:val="20"/>
        </w:rPr>
        <w:t xml:space="preserve"> accident frequency, severity intensity, and spatial autocorrelation</w:t>
      </w:r>
    </w:p>
    <w:p w14:paraId="79E10C50" w14:textId="77777777" w:rsidR="00584405" w:rsidRPr="00D93902" w:rsidRDefault="00584405" w:rsidP="00B838DE">
      <w:pPr>
        <w:tabs>
          <w:tab w:val="left" w:pos="142"/>
          <w:tab w:val="left" w:pos="284"/>
        </w:tabs>
        <w:spacing w:after="0" w:line="240" w:lineRule="auto"/>
        <w:jc w:val="both"/>
        <w:rPr>
          <w:rFonts w:ascii="Cambria" w:hAnsi="Cambria" w:cs="Times New Roman"/>
          <w:sz w:val="20"/>
          <w:szCs w:val="20"/>
        </w:rPr>
      </w:pPr>
    </w:p>
    <w:p w14:paraId="57F466F7" w14:textId="2665DA6D" w:rsidR="00CF2518" w:rsidRPr="00D93902" w:rsidRDefault="004D533E" w:rsidP="00B838DE">
      <w:pPr>
        <w:tabs>
          <w:tab w:val="left" w:pos="142"/>
          <w:tab w:val="left" w:pos="284"/>
          <w:tab w:val="left" w:pos="720"/>
          <w:tab w:val="left" w:pos="1440"/>
          <w:tab w:val="left" w:pos="2160"/>
          <w:tab w:val="left" w:pos="2880"/>
          <w:tab w:val="left" w:pos="3600"/>
          <w:tab w:val="center" w:pos="4305"/>
          <w:tab w:val="left" w:pos="5040"/>
          <w:tab w:val="left" w:pos="5760"/>
          <w:tab w:val="left" w:pos="6480"/>
          <w:tab w:val="left" w:pos="720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lastRenderedPageBreak/>
        <w:tab/>
      </w:r>
      <w:r w:rsidR="00584405" w:rsidRPr="00D93902">
        <w:rPr>
          <w:rFonts w:ascii="Cambria" w:hAnsi="Cambria" w:cs="Times New Roman"/>
          <w:position w:val="-30"/>
          <w:sz w:val="20"/>
          <w:szCs w:val="20"/>
        </w:rPr>
        <w:object w:dxaOrig="1939" w:dyaOrig="720" w14:anchorId="505D64A4">
          <v:shape id="_x0000_i1031" type="#_x0000_t75" style="width:96.6pt;height:36pt" o:ole="">
            <v:imagedata r:id="rId23" o:title=""/>
          </v:shape>
          <o:OLEObject Type="Embed" ProgID="Equation.DSMT4" ShapeID="_x0000_i1031" DrawAspect="Content" ObjectID="_1853669742" r:id="rId24"/>
        </w:object>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584405"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BE43D7"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ab/>
        <w:t>(7)</w:t>
      </w:r>
    </w:p>
    <w:p w14:paraId="6493C097" w14:textId="712DA368" w:rsidR="00C30E4B" w:rsidRPr="00D93902" w:rsidRDefault="00DC6A00"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W</w:t>
      </w:r>
      <w:r w:rsidR="00C30E4B" w:rsidRPr="00D93902">
        <w:rPr>
          <w:rFonts w:ascii="Cambria" w:hAnsi="Cambria" w:cs="Times New Roman"/>
          <w:sz w:val="20"/>
          <w:szCs w:val="20"/>
        </w:rPr>
        <w:t>here</w:t>
      </w:r>
      <w:r w:rsidRPr="00D93902">
        <w:rPr>
          <w:rFonts w:ascii="Cambria" w:hAnsi="Cambria" w:cs="Times New Roman"/>
          <w:sz w:val="20"/>
          <w:szCs w:val="20"/>
        </w:rPr>
        <w:t>,</w:t>
      </w:r>
      <w:r w:rsidR="00C30E4B" w:rsidRPr="00D93902">
        <w:rPr>
          <w:rFonts w:ascii="Cambria" w:hAnsi="Cambria"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N</m:t>
            </m:r>
          </m:e>
          <m:sub>
            <m:r>
              <m:rPr>
                <m:sty m:val="p"/>
              </m:rPr>
              <w:rPr>
                <w:rFonts w:ascii="Cambria Math" w:hAnsi="Cambria Math" w:cs="Times New Roman"/>
                <w:sz w:val="20"/>
                <w:szCs w:val="20"/>
              </w:rPr>
              <m:t>k</m:t>
            </m:r>
          </m:sub>
        </m:sSub>
      </m:oMath>
      <w:r w:rsidR="00C30E4B" w:rsidRPr="00D93902">
        <w:rPr>
          <w:rFonts w:ascii="Cambria" w:hAnsi="Cambria" w:cs="Times New Roman"/>
          <w:sz w:val="20"/>
          <w:szCs w:val="20"/>
        </w:rPr>
        <w:t xml:space="preserve"> is the number of accidents in zone </w:t>
      </w:r>
      <m:oMath>
        <m:r>
          <m:rPr>
            <m:sty m:val="p"/>
          </m:rPr>
          <w:rPr>
            <w:rFonts w:ascii="Cambria Math" w:hAnsi="Cambria Math" w:cs="Times New Roman"/>
            <w:sz w:val="20"/>
            <w:szCs w:val="20"/>
          </w:rPr>
          <m:t>k</m:t>
        </m:r>
      </m:oMath>
      <w:r w:rsidR="00C30E4B" w:rsidRPr="00D93902">
        <w:rPr>
          <w:rFonts w:ascii="Cambria" w:hAnsi="Cambria" w:cs="Times New Roman"/>
          <w:sz w:val="20"/>
          <w:szCs w:val="20"/>
        </w:rPr>
        <w:t xml:space="preserve"> and </w:t>
      </w:r>
      <m:oMath>
        <m:r>
          <m:rPr>
            <m:sty m:val="p"/>
          </m:rPr>
          <w:rPr>
            <w:rFonts w:ascii="Cambria Math" w:hAnsi="Cambria Math" w:cs="Times New Roman"/>
            <w:sz w:val="20"/>
            <w:szCs w:val="20"/>
          </w:rPr>
          <m:t>w(</m:t>
        </m:r>
        <m:sSub>
          <m:sSubPr>
            <m:ctrlPr>
              <w:rPr>
                <w:rFonts w:ascii="Cambria Math" w:hAnsi="Cambria Math" w:cs="Times New Roman"/>
                <w:sz w:val="20"/>
                <w:szCs w:val="20"/>
              </w:rPr>
            </m:ctrlPr>
          </m:sSubPr>
          <m:e>
            <m:r>
              <m:rPr>
                <m:sty m:val="p"/>
              </m:rPr>
              <w:rPr>
                <w:rFonts w:ascii="Cambria Math" w:hAnsi="Cambria Math" w:cs="Times New Roman"/>
                <w:sz w:val="20"/>
                <w:szCs w:val="20"/>
              </w:rPr>
              <m:t>s</m:t>
            </m:r>
          </m:e>
          <m:sub>
            <m:r>
              <m:rPr>
                <m:sty m:val="p"/>
              </m:rPr>
              <w:rPr>
                <w:rFonts w:ascii="Cambria Math" w:hAnsi="Cambria Math" w:cs="Times New Roman"/>
                <w:sz w:val="20"/>
                <w:szCs w:val="20"/>
              </w:rPr>
              <m:t>j</m:t>
            </m:r>
          </m:sub>
        </m:sSub>
        <m:r>
          <m:rPr>
            <m:sty m:val="p"/>
          </m:rPr>
          <w:rPr>
            <w:rFonts w:ascii="Cambria Math" w:hAnsi="Cambria Math" w:cs="Times New Roman"/>
            <w:sz w:val="20"/>
            <w:szCs w:val="20"/>
          </w:rPr>
          <m:t>)</m:t>
        </m:r>
      </m:oMath>
      <w:r w:rsidR="00C30E4B" w:rsidRPr="00D93902">
        <w:rPr>
          <w:rFonts w:ascii="Cambria" w:hAnsi="Cambria" w:cs="Times New Roman"/>
          <w:sz w:val="20"/>
          <w:szCs w:val="20"/>
        </w:rPr>
        <w:t xml:space="preserve"> is the severity </w:t>
      </w:r>
      <w:r w:rsidRPr="00D93902">
        <w:rPr>
          <w:rFonts w:ascii="Cambria" w:hAnsi="Cambria" w:cs="Times New Roman"/>
          <w:sz w:val="20"/>
          <w:szCs w:val="20"/>
        </w:rPr>
        <w:t>weight.</w:t>
      </w:r>
    </w:p>
    <w:p w14:paraId="215AE006" w14:textId="30CA8E0D" w:rsidR="00DC6A00" w:rsidRPr="00D93902" w:rsidRDefault="004D533E" w:rsidP="00B838DE">
      <w:pPr>
        <w:tabs>
          <w:tab w:val="left" w:pos="142"/>
          <w:tab w:val="left" w:pos="284"/>
          <w:tab w:val="left" w:pos="720"/>
          <w:tab w:val="left" w:pos="1440"/>
          <w:tab w:val="left" w:pos="2160"/>
          <w:tab w:val="left" w:pos="2880"/>
          <w:tab w:val="left" w:pos="3600"/>
          <w:tab w:val="center" w:pos="3945"/>
          <w:tab w:val="left" w:pos="4320"/>
          <w:tab w:val="left" w:pos="5040"/>
          <w:tab w:val="left" w:pos="5760"/>
          <w:tab w:val="left" w:pos="6480"/>
          <w:tab w:val="left" w:pos="720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tab/>
      </w:r>
      <w:r w:rsidR="00584405" w:rsidRPr="00D93902">
        <w:rPr>
          <w:rFonts w:ascii="Cambria" w:hAnsi="Cambria" w:cs="Times New Roman"/>
          <w:position w:val="-82"/>
          <w:sz w:val="20"/>
          <w:szCs w:val="20"/>
        </w:rPr>
        <w:object w:dxaOrig="3560" w:dyaOrig="1760" w14:anchorId="664D800E">
          <v:shape id="_x0000_i1032" type="#_x0000_t75" style="width:178.2pt;height:88.2pt" o:ole="">
            <v:imagedata r:id="rId25" o:title=""/>
          </v:shape>
          <o:OLEObject Type="Embed" ProgID="Equation.DSMT4" ShapeID="_x0000_i1032" DrawAspect="Content" ObjectID="_1853669743" r:id="rId26"/>
        </w:object>
      </w:r>
      <w:r w:rsidR="00145FD5" w:rsidRPr="00D93902">
        <w:rPr>
          <w:rFonts w:ascii="Cambria" w:eastAsiaTheme="minorEastAsia" w:hAnsi="Cambria" w:cs="Times New Roman"/>
          <w:sz w:val="20"/>
          <w:szCs w:val="20"/>
        </w:rPr>
        <w:tab/>
      </w:r>
      <w:r w:rsidR="00145FD5"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ab/>
        <w:t>(8)</w:t>
      </w:r>
    </w:p>
    <w:p w14:paraId="7FA9BEE2" w14:textId="5A2A3E5E" w:rsidR="00CF2518"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The CSRI was then formulated by incorporating spatial significance derived from Gi* z-scores:</w:t>
      </w:r>
    </w:p>
    <w:p w14:paraId="21A77132" w14:textId="361218FD" w:rsidR="00DC6A00" w:rsidRPr="00D93902" w:rsidRDefault="004D533E" w:rsidP="00B838DE">
      <w:pPr>
        <w:tabs>
          <w:tab w:val="left" w:pos="142"/>
          <w:tab w:val="left" w:pos="284"/>
          <w:tab w:val="left" w:pos="720"/>
          <w:tab w:val="left" w:pos="1440"/>
          <w:tab w:val="left" w:pos="2160"/>
          <w:tab w:val="left" w:pos="2880"/>
          <w:tab w:val="left" w:pos="3600"/>
          <w:tab w:val="center" w:pos="3945"/>
          <w:tab w:val="left" w:pos="4320"/>
          <w:tab w:val="left" w:pos="5040"/>
          <w:tab w:val="left" w:pos="5760"/>
          <w:tab w:val="left" w:pos="6480"/>
          <w:tab w:val="left" w:pos="7200"/>
          <w:tab w:val="right" w:pos="7891"/>
        </w:tabs>
        <w:spacing w:after="0" w:line="240" w:lineRule="auto"/>
        <w:jc w:val="both"/>
        <w:rPr>
          <w:rFonts w:ascii="Cambria" w:hAnsi="Cambria" w:cs="Times New Roman"/>
          <w:sz w:val="20"/>
          <w:szCs w:val="20"/>
        </w:rPr>
      </w:pPr>
      <w:r w:rsidRPr="00D93902">
        <w:rPr>
          <w:rFonts w:ascii="Cambria" w:hAnsi="Cambria" w:cs="Times New Roman"/>
          <w:sz w:val="20"/>
          <w:szCs w:val="20"/>
        </w:rPr>
        <w:tab/>
      </w:r>
      <w:r w:rsidR="00A24651" w:rsidRPr="00D93902">
        <w:rPr>
          <w:rFonts w:ascii="Cambria" w:hAnsi="Cambria" w:cs="Times New Roman"/>
          <w:position w:val="-38"/>
          <w:sz w:val="20"/>
          <w:szCs w:val="20"/>
        </w:rPr>
        <w:object w:dxaOrig="2520" w:dyaOrig="880" w14:anchorId="5B95A638">
          <v:shape id="_x0000_i1033" type="#_x0000_t75" style="width:126.6pt;height:43.8pt" o:ole="">
            <v:imagedata r:id="rId27" o:title=""/>
          </v:shape>
          <o:OLEObject Type="Embed" ProgID="Equation.DSMT4" ShapeID="_x0000_i1033" DrawAspect="Content" ObjectID="_1853669744" r:id="rId28"/>
        </w:object>
      </w:r>
      <w:r w:rsidR="00145FD5" w:rsidRPr="00D93902">
        <w:rPr>
          <w:rFonts w:ascii="Cambria" w:eastAsiaTheme="minorEastAsia" w:hAnsi="Cambria" w:cs="Times New Roman"/>
          <w:sz w:val="20"/>
          <w:szCs w:val="20"/>
        </w:rPr>
        <w:tab/>
      </w:r>
      <w:r w:rsidR="00A24651"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145FD5"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ab/>
      </w:r>
      <w:r w:rsidRPr="00D93902">
        <w:rPr>
          <w:rFonts w:ascii="Cambria" w:eastAsiaTheme="minorEastAsia" w:hAnsi="Cambria" w:cs="Times New Roman"/>
          <w:sz w:val="20"/>
          <w:szCs w:val="20"/>
        </w:rPr>
        <w:tab/>
        <w:t>(9)</w:t>
      </w:r>
    </w:p>
    <w:p w14:paraId="688C46AF" w14:textId="08A8C439" w:rsidR="00CF2518" w:rsidRPr="00D93902" w:rsidRDefault="00052A4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This is achieved by applying the values of CSRI, which can be used to classify the safety levels of the chainage zone as low, medium, high, and critical levels. It is clear from the results that the zone between</w:t>
      </w:r>
      <m:oMath>
        <m:r>
          <m:rPr>
            <m:sty m:val="p"/>
          </m:rPr>
          <w:rPr>
            <w:rFonts w:ascii="Cambria Math" w:hAnsi="Cambria Math" w:cs="Times New Roman"/>
            <w:sz w:val="20"/>
            <w:szCs w:val="20"/>
          </w:rPr>
          <m:t xml:space="preserve"> 210</m:t>
        </m:r>
      </m:oMath>
      <w:r w:rsidRPr="00D93902">
        <w:rPr>
          <w:rFonts w:ascii="Cambria" w:hAnsi="Cambria" w:cs="Times New Roman"/>
          <w:sz w:val="20"/>
          <w:szCs w:val="20"/>
        </w:rPr>
        <w:t xml:space="preserve"> and </w:t>
      </w:r>
      <m:oMath>
        <m:r>
          <m:rPr>
            <m:sty m:val="p"/>
          </m:rPr>
          <w:rPr>
            <w:rFonts w:ascii="Cambria Math" w:hAnsi="Cambria Math" w:cs="Times New Roman"/>
            <w:sz w:val="20"/>
            <w:szCs w:val="20"/>
          </w:rPr>
          <m:t>218</m:t>
        </m:r>
      </m:oMath>
      <w:r w:rsidRPr="00D93902">
        <w:rPr>
          <w:rFonts w:ascii="Cambria" w:hAnsi="Cambria" w:cs="Times New Roman"/>
          <w:sz w:val="20"/>
          <w:szCs w:val="20"/>
        </w:rPr>
        <w:t xml:space="preserve"> km has the highest value of CSRI. Hence, it can be concluded that CSRI bridges the space between spatial analysis and machine learning by using the spatial hotspot data to create predictive features.</w:t>
      </w:r>
    </w:p>
    <w:p w14:paraId="519F748B" w14:textId="77777777" w:rsidR="0087343A" w:rsidRPr="00D93902" w:rsidRDefault="0087343A" w:rsidP="00B838DE">
      <w:pPr>
        <w:tabs>
          <w:tab w:val="left" w:pos="142"/>
          <w:tab w:val="left" w:pos="284"/>
        </w:tabs>
        <w:spacing w:after="0" w:line="240" w:lineRule="auto"/>
        <w:jc w:val="both"/>
        <w:rPr>
          <w:rFonts w:ascii="Cambria" w:hAnsi="Cambria" w:cs="Times New Roman"/>
          <w:sz w:val="20"/>
          <w:szCs w:val="20"/>
        </w:rPr>
      </w:pPr>
    </w:p>
    <w:p w14:paraId="688093D8" w14:textId="56E5CB2F"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 xml:space="preserve">.4 </w:t>
      </w:r>
      <m:oMath>
        <m:r>
          <m:rPr>
            <m:sty m:val="b"/>
          </m:rPr>
          <w:rPr>
            <w:rFonts w:ascii="Cambria Math" w:hAnsi="Cambria Math" w:cs="Times New Roman"/>
            <w:sz w:val="20"/>
            <w:szCs w:val="20"/>
          </w:rPr>
          <m:t>Stage 3</m:t>
        </m:r>
      </m:oMath>
      <w:r w:rsidR="00CF2518" w:rsidRPr="00D93902">
        <w:rPr>
          <w:rFonts w:ascii="Cambria" w:hAnsi="Cambria" w:cs="Times New Roman"/>
          <w:b/>
          <w:bCs/>
          <w:sz w:val="20"/>
          <w:szCs w:val="20"/>
        </w:rPr>
        <w:t>: Ensemble-Based Severity Prediction</w:t>
      </w:r>
    </w:p>
    <w:p w14:paraId="27B4B15E" w14:textId="357C6B30"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.4.1 Spatial and Contextual Feature Engineering</w:t>
      </w:r>
    </w:p>
    <w:p w14:paraId="6DADE71F" w14:textId="457BFAB3" w:rsidR="00CF2518" w:rsidRPr="00D93902" w:rsidRDefault="00BD766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In the third stage, the comprehensive feature set was established by combining the spatial, environmental, vehicular, and temporal features. Generally, the feature set comprises the chainage location feature, chainage zone feature, normalized chainage feature, CSRI feature, weather feature, vehicle type feature, vehicle characteristics feature, temporal feature, and road condition feature.</w:t>
      </w:r>
      <w:r w:rsidR="00EC4BD2" w:rsidRPr="00D93902">
        <w:rPr>
          <w:rFonts w:ascii="Cambria" w:hAnsi="Cambria" w:cs="Times New Roman"/>
          <w:sz w:val="20"/>
          <w:szCs w:val="20"/>
        </w:rPr>
        <w:t xml:space="preserve"> </w:t>
      </w:r>
      <w:r w:rsidRPr="00D93902">
        <w:rPr>
          <w:rFonts w:ascii="Cambria" w:hAnsi="Cambria" w:cs="Times New Roman"/>
          <w:sz w:val="20"/>
          <w:szCs w:val="20"/>
        </w:rPr>
        <w:t>Interaction features were also included to characterize intricate dependencies between spatial and contextual factors, which include chainage weather interaction, vehicle time interaction, and speed road condition interaction.</w:t>
      </w:r>
      <w:r w:rsidR="00EC4BD2" w:rsidRPr="00D93902">
        <w:rPr>
          <w:rFonts w:ascii="Cambria" w:hAnsi="Cambria" w:cs="Times New Roman"/>
          <w:sz w:val="20"/>
          <w:szCs w:val="20"/>
        </w:rPr>
        <w:t xml:space="preserve"> </w:t>
      </w:r>
      <w:r w:rsidRPr="00D93902">
        <w:rPr>
          <w:rFonts w:ascii="Cambria" w:hAnsi="Cambria" w:cs="Times New Roman"/>
          <w:sz w:val="20"/>
          <w:szCs w:val="20"/>
        </w:rPr>
        <w:t>This resulting enriched feature space allows machine learning approaches to account for spatial as well as non-spatial factors of accident severity.</w:t>
      </w:r>
    </w:p>
    <w:p w14:paraId="43887198" w14:textId="182C68ED"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.4.2 Hybrid Ensemble Model Architecture</w:t>
      </w:r>
    </w:p>
    <w:p w14:paraId="7F73816C" w14:textId="63169AA7" w:rsidR="00BD766F" w:rsidRPr="00D93902" w:rsidRDefault="00BD766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Three sophisticated machine learning models were used as tools for accident severity prediction: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w:t>
      </w:r>
      <w:proofErr w:type="spellStart"/>
      <w:r w:rsidRPr="00D93902">
        <w:rPr>
          <w:rFonts w:ascii="Cambria" w:hAnsi="Cambria" w:cs="Times New Roman"/>
          <w:sz w:val="20"/>
          <w:szCs w:val="20"/>
        </w:rPr>
        <w:t>CatBoost</w:t>
      </w:r>
      <w:proofErr w:type="spellEnd"/>
      <w:r w:rsidRPr="00D93902">
        <w:rPr>
          <w:rFonts w:ascii="Cambria" w:hAnsi="Cambria" w:cs="Times New Roman"/>
          <w:sz w:val="20"/>
          <w:szCs w:val="20"/>
        </w:rPr>
        <w:t>, and Artificial Neural Networks (ANN).</w:t>
      </w:r>
      <w:r w:rsidR="00EC4BD2" w:rsidRPr="00D93902">
        <w:rPr>
          <w:rFonts w:ascii="Cambria" w:hAnsi="Cambria" w:cs="Times New Roman"/>
          <w:sz w:val="20"/>
          <w:szCs w:val="20"/>
        </w:rPr>
        <w:t xml:space="preserve">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was utilized to incorporate nonlinearity and feature interactions by gradient boosting. </w:t>
      </w:r>
      <w:proofErr w:type="spellStart"/>
      <w:r w:rsidRPr="00D93902">
        <w:rPr>
          <w:rFonts w:ascii="Cambria" w:hAnsi="Cambria" w:cs="Times New Roman"/>
          <w:sz w:val="20"/>
          <w:szCs w:val="20"/>
        </w:rPr>
        <w:t>CatBoost</w:t>
      </w:r>
      <w:proofErr w:type="spellEnd"/>
      <w:r w:rsidRPr="00D93902">
        <w:rPr>
          <w:rFonts w:ascii="Cambria" w:hAnsi="Cambria" w:cs="Times New Roman"/>
          <w:sz w:val="20"/>
          <w:szCs w:val="20"/>
        </w:rPr>
        <w:t xml:space="preserve"> was used to deal with categorical variables and class imbalance issues. In the above, Neural Network models were used to identify complex nonlinearity in high-dimensional feature space.</w:t>
      </w:r>
      <w:r w:rsidR="00EC4BD2" w:rsidRPr="00D93902">
        <w:rPr>
          <w:rFonts w:ascii="Cambria" w:hAnsi="Cambria" w:cs="Times New Roman"/>
          <w:sz w:val="20"/>
          <w:szCs w:val="20"/>
        </w:rPr>
        <w:t xml:space="preserve"> </w:t>
      </w:r>
      <w:r w:rsidRPr="00D93902">
        <w:rPr>
          <w:rFonts w:ascii="Cambria" w:hAnsi="Cambria" w:cs="Times New Roman"/>
          <w:sz w:val="20"/>
          <w:szCs w:val="20"/>
        </w:rPr>
        <w:t>In order to increase the robustness of the approach, several ANN models were used, with their outputs being combined.</w:t>
      </w:r>
    </w:p>
    <w:p w14:paraId="16D04117" w14:textId="0248071E"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.4.3 Decision-Level Ensemble Fusion</w:t>
      </w:r>
    </w:p>
    <w:p w14:paraId="4E5DD736" w14:textId="714DA571" w:rsidR="00CF2518"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w:t>
      </w:r>
      <w:r w:rsidR="00052A48" w:rsidRPr="00D93902">
        <w:rPr>
          <w:rFonts w:ascii="Cambria" w:hAnsi="Cambria" w:cs="Times New Roman"/>
          <w:sz w:val="20"/>
          <w:szCs w:val="20"/>
        </w:rPr>
        <w:t>severity prediction finally was obtained through fusion of model outputs at their decision level</w:t>
      </w:r>
      <w:r w:rsidRPr="00D93902">
        <w:rPr>
          <w:rFonts w:ascii="Cambria" w:hAnsi="Cambria" w:cs="Times New Roman"/>
          <w:sz w:val="20"/>
          <w:szCs w:val="20"/>
        </w:rPr>
        <w:t xml:space="preserve">. </w:t>
      </w:r>
      <w:r w:rsidR="00052A48" w:rsidRPr="00D93902">
        <w:rPr>
          <w:rFonts w:ascii="Cambria" w:hAnsi="Cambria" w:cs="Times New Roman"/>
          <w:sz w:val="20"/>
          <w:szCs w:val="20"/>
        </w:rPr>
        <w:t xml:space="preserve"> Weighted probability averaging was used to combine probability distributions from various models used.</w:t>
      </w:r>
    </w:p>
    <w:p w14:paraId="4AD0DE88" w14:textId="4C783ACD" w:rsidR="00DC6A00" w:rsidRPr="00D93902" w:rsidRDefault="00A24651" w:rsidP="00B838DE">
      <w:pPr>
        <w:tabs>
          <w:tab w:val="left" w:pos="142"/>
          <w:tab w:val="left" w:pos="284"/>
          <w:tab w:val="left" w:pos="720"/>
          <w:tab w:val="left" w:pos="1440"/>
          <w:tab w:val="left" w:pos="2160"/>
          <w:tab w:val="left" w:pos="2880"/>
          <w:tab w:val="left" w:pos="3600"/>
          <w:tab w:val="left" w:pos="4320"/>
          <w:tab w:val="left" w:pos="5040"/>
          <w:tab w:val="left" w:pos="5760"/>
          <w:tab w:val="left" w:pos="6480"/>
          <w:tab w:val="right" w:pos="7891"/>
        </w:tabs>
        <w:spacing w:after="0" w:line="240" w:lineRule="auto"/>
        <w:jc w:val="both"/>
        <w:rPr>
          <w:rFonts w:ascii="Cambria" w:hAnsi="Cambria" w:cs="Times New Roman"/>
          <w:sz w:val="20"/>
          <w:szCs w:val="20"/>
        </w:rPr>
      </w:pPr>
      <w:r w:rsidRPr="00D93902">
        <w:rPr>
          <w:rFonts w:ascii="Cambria" w:hAnsi="Cambria" w:cs="Times New Roman"/>
          <w:position w:val="-12"/>
          <w:sz w:val="20"/>
          <w:szCs w:val="20"/>
        </w:rPr>
        <w:object w:dxaOrig="3840" w:dyaOrig="360" w14:anchorId="72BAB985">
          <v:shape id="_x0000_i1034" type="#_x0000_t75" style="width:192pt;height:18pt" o:ole="">
            <v:imagedata r:id="rId29" o:title=""/>
          </v:shape>
          <o:OLEObject Type="Embed" ProgID="Equation.DSMT4" ShapeID="_x0000_i1034" DrawAspect="Content" ObjectID="_1853669745" r:id="rId30"/>
        </w:object>
      </w:r>
      <w:r w:rsidR="00462F4B"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145FD5" w:rsidRPr="00D93902">
        <w:rPr>
          <w:rFonts w:ascii="Cambria" w:eastAsiaTheme="minorEastAsia" w:hAnsi="Cambria" w:cs="Times New Roman"/>
          <w:sz w:val="20"/>
          <w:szCs w:val="20"/>
        </w:rPr>
        <w:tab/>
      </w:r>
      <w:r w:rsidR="004D533E" w:rsidRPr="00D93902">
        <w:rPr>
          <w:rFonts w:ascii="Cambria" w:eastAsiaTheme="minorEastAsia" w:hAnsi="Cambria" w:cs="Times New Roman"/>
          <w:sz w:val="20"/>
          <w:szCs w:val="20"/>
        </w:rPr>
        <w:tab/>
        <w:t>(10)</w:t>
      </w:r>
    </w:p>
    <w:p w14:paraId="4705495F" w14:textId="3BAA54CD" w:rsidR="00CF2518"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where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=0.35</m:t>
        </m:r>
      </m:oMath>
      <w:r w:rsidRPr="00D93902">
        <w:rPr>
          <w:rFonts w:ascii="Cambria" w:hAnsi="Cambria"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=0.35</m:t>
        </m:r>
      </m:oMath>
      <w:r w:rsidRPr="00D93902">
        <w:rPr>
          <w:rFonts w:ascii="Cambria" w:hAnsi="Cambria" w:cs="Times New Roman"/>
          <w:sz w:val="20"/>
          <w:szCs w:val="20"/>
        </w:rPr>
        <w:t xml:space="preserve">, and </w:t>
      </w:r>
      <m:oMath>
        <m:sSub>
          <m:sSubPr>
            <m:ctrlPr>
              <w:rPr>
                <w:rFonts w:ascii="Cambria Math" w:hAnsi="Cambria Math" w:cs="Times New Roman"/>
                <w:sz w:val="20"/>
                <w:szCs w:val="20"/>
              </w:rPr>
            </m:ctrlPr>
          </m:sSubPr>
          <m:e>
            <m:r>
              <m:rPr>
                <m:sty m:val="p"/>
              </m:rPr>
              <w:rPr>
                <w:rFonts w:ascii="Cambria Math" w:hAnsi="Cambria Math" w:cs="Times New Roman"/>
                <w:sz w:val="20"/>
                <w:szCs w:val="20"/>
              </w:rPr>
              <m:t>w</m:t>
            </m:r>
          </m:e>
          <m:sub>
            <m:r>
              <m:rPr>
                <m:sty m:val="p"/>
              </m:rPr>
              <w:rPr>
                <w:rFonts w:ascii="Cambria Math" w:hAnsi="Cambria Math" w:cs="Times New Roman"/>
                <w:sz w:val="20"/>
                <w:szCs w:val="20"/>
              </w:rPr>
              <m:t>3</m:t>
            </m:r>
          </m:sub>
        </m:sSub>
        <m:r>
          <m:rPr>
            <m:sty m:val="p"/>
          </m:rPr>
          <w:rPr>
            <w:rFonts w:ascii="Cambria Math" w:hAnsi="Cambria Math" w:cs="Times New Roman"/>
            <w:sz w:val="20"/>
            <w:szCs w:val="20"/>
          </w:rPr>
          <m:t>=0.30</m:t>
        </m:r>
      </m:oMath>
      <w:r w:rsidRPr="00D93902">
        <w:rPr>
          <w:rFonts w:ascii="Cambria" w:hAnsi="Cambria" w:cs="Times New Roman"/>
          <w:sz w:val="20"/>
          <w:szCs w:val="20"/>
        </w:rPr>
        <w:t xml:space="preserve"> represent model weights.</w:t>
      </w:r>
    </w:p>
    <w:p w14:paraId="30DCA8EA" w14:textId="77777777" w:rsidR="00CF2518" w:rsidRPr="00D93902" w:rsidRDefault="00CF2518"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This ensemble strategy leverages the complementary strengths of boosting-based and neural network-based models, resulting in improved predictive performance.</w:t>
      </w:r>
    </w:p>
    <w:p w14:paraId="3562A2F6" w14:textId="30DA8264" w:rsidR="00CF2518" w:rsidRPr="00D93902" w:rsidRDefault="005B2896"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4</w:t>
      </w:r>
      <w:r w:rsidR="00CF2518" w:rsidRPr="00D93902">
        <w:rPr>
          <w:rFonts w:ascii="Cambria" w:hAnsi="Cambria" w:cs="Times New Roman"/>
          <w:b/>
          <w:bCs/>
          <w:sz w:val="20"/>
          <w:szCs w:val="20"/>
        </w:rPr>
        <w:t>.5 GIS-Based Spatial Risk Mapping</w:t>
      </w:r>
    </w:p>
    <w:p w14:paraId="723C0E1E" w14:textId="77777777" w:rsidR="00052A48" w:rsidRPr="00D93902" w:rsidRDefault="00052A48" w:rsidP="00B838DE">
      <w:pPr>
        <w:pStyle w:val="ListParagraph"/>
        <w:tabs>
          <w:tab w:val="left" w:pos="142"/>
          <w:tab w:val="left" w:pos="284"/>
        </w:tabs>
        <w:spacing w:before="240" w:line="240" w:lineRule="auto"/>
        <w:ind w:left="0"/>
        <w:jc w:val="both"/>
        <w:rPr>
          <w:rFonts w:ascii="Cambria" w:hAnsi="Cambria" w:cs="Times New Roman"/>
          <w:sz w:val="20"/>
          <w:szCs w:val="20"/>
        </w:rPr>
      </w:pPr>
      <w:r w:rsidRPr="00D93902">
        <w:rPr>
          <w:rFonts w:ascii="Cambria" w:hAnsi="Cambria" w:cs="Times New Roman"/>
          <w:sz w:val="20"/>
          <w:szCs w:val="20"/>
        </w:rPr>
        <w:t xml:space="preserve">The final step combines the results of the spatial hotspot analysis, the CSRI values, and the ensemble severity probability predictions towards generating risk maps through the use of GIS. It is discovered that the probabilities of severity were accumulated in the chainage segment level as well as the temporal dimension to generate the risk maps. For the purpose of the analysis, several levels of spatial resolution were used in the generation of the risk maps. </w:t>
      </w:r>
      <w:r w:rsidRPr="00D93902">
        <w:rPr>
          <w:rFonts w:ascii="Cambria" w:hAnsi="Cambria" w:cs="Times New Roman"/>
          <w:sz w:val="20"/>
          <w:szCs w:val="20"/>
        </w:rPr>
        <w:lastRenderedPageBreak/>
        <w:t>It is noted that the risk maps indicate the tendency towards the identification of crucial highway segments with accident concentrations as well as high levels of severity probability.</w:t>
      </w:r>
    </w:p>
    <w:p w14:paraId="3992793B" w14:textId="77777777" w:rsidR="00D93902" w:rsidRPr="00D93902" w:rsidRDefault="00D93902" w:rsidP="00B838DE">
      <w:pPr>
        <w:pStyle w:val="ListParagraph"/>
        <w:tabs>
          <w:tab w:val="left" w:pos="142"/>
          <w:tab w:val="left" w:pos="284"/>
        </w:tabs>
        <w:spacing w:before="240" w:line="240" w:lineRule="auto"/>
        <w:ind w:left="0"/>
        <w:jc w:val="both"/>
        <w:rPr>
          <w:rFonts w:ascii="Cambria" w:hAnsi="Cambria" w:cs="Times New Roman"/>
          <w:sz w:val="20"/>
          <w:szCs w:val="20"/>
        </w:rPr>
      </w:pPr>
    </w:p>
    <w:p w14:paraId="159A0FC5" w14:textId="02818669" w:rsidR="00CF2518" w:rsidRPr="00D93902" w:rsidRDefault="00D93902" w:rsidP="00D93902">
      <w:pPr>
        <w:pStyle w:val="ListParagraph"/>
        <w:numPr>
          <w:ilvl w:val="0"/>
          <w:numId w:val="6"/>
        </w:numPr>
        <w:tabs>
          <w:tab w:val="left" w:pos="142"/>
          <w:tab w:val="left" w:pos="284"/>
        </w:tabs>
        <w:spacing w:before="240" w:after="0" w:line="240" w:lineRule="auto"/>
        <w:ind w:left="0" w:firstLine="0"/>
        <w:jc w:val="both"/>
        <w:rPr>
          <w:rFonts w:ascii="Arial" w:hAnsi="Arial" w:cs="Arial"/>
          <w:b/>
          <w:bCs/>
        </w:rPr>
      </w:pPr>
      <w:r w:rsidRPr="00D93902">
        <w:rPr>
          <w:rFonts w:ascii="Arial" w:hAnsi="Arial" w:cs="Arial"/>
          <w:b/>
          <w:bCs/>
        </w:rPr>
        <w:t>Results And Discussion</w:t>
      </w:r>
    </w:p>
    <w:p w14:paraId="700C10E1" w14:textId="21C7657D" w:rsidR="00BD766F" w:rsidRPr="00D93902" w:rsidRDefault="00BD766F"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The ICHS-SP proposed framework was assessed using accident data collected along the NH</w:t>
      </w:r>
      <m:oMath>
        <m:r>
          <m:rPr>
            <m:sty m:val="p"/>
          </m:rPr>
          <w:rPr>
            <w:rFonts w:ascii="Cambria Math" w:hAnsi="Cambria Math" w:cs="Times New Roman"/>
            <w:sz w:val="20"/>
            <w:szCs w:val="20"/>
          </w:rPr>
          <m:t xml:space="preserve">-48 </m:t>
        </m:r>
      </m:oMath>
      <w:r w:rsidRPr="00D93902">
        <w:rPr>
          <w:rFonts w:ascii="Cambria" w:hAnsi="Cambria" w:cs="Times New Roman"/>
          <w:sz w:val="20"/>
          <w:szCs w:val="20"/>
        </w:rPr>
        <w:t>highway corridor</w:t>
      </w:r>
      <w:r w:rsidR="00B220FA" w:rsidRPr="00D93902">
        <w:rPr>
          <w:rFonts w:ascii="Cambria" w:hAnsi="Cambria" w:cs="Times New Roman"/>
          <w:sz w:val="20"/>
          <w:szCs w:val="20"/>
        </w:rPr>
        <w:t xml:space="preserve">. </w:t>
      </w:r>
      <w:r w:rsidRPr="00D93902">
        <w:rPr>
          <w:rFonts w:ascii="Cambria" w:hAnsi="Cambria" w:cs="Times New Roman"/>
          <w:sz w:val="20"/>
          <w:szCs w:val="20"/>
        </w:rPr>
        <w:t>There are three main components in the results, which are as follows:</w:t>
      </w:r>
    </w:p>
    <w:p w14:paraId="19F083AC" w14:textId="4FE1ABEE" w:rsidR="00BD766F" w:rsidRPr="00D93902" w:rsidRDefault="00BD766F" w:rsidP="00B838DE">
      <w:pPr>
        <w:pStyle w:val="ListParagraph"/>
        <w:numPr>
          <w:ilvl w:val="1"/>
          <w:numId w:val="1"/>
        </w:numPr>
        <w:tabs>
          <w:tab w:val="clear" w:pos="1440"/>
          <w:tab w:val="left" w:pos="142"/>
          <w:tab w:val="left" w:pos="284"/>
        </w:tabs>
        <w:spacing w:after="0" w:line="240" w:lineRule="auto"/>
        <w:ind w:left="0" w:firstLine="0"/>
        <w:jc w:val="both"/>
        <w:rPr>
          <w:rFonts w:ascii="Cambria" w:hAnsi="Cambria" w:cs="Times New Roman"/>
          <w:sz w:val="20"/>
          <w:szCs w:val="20"/>
        </w:rPr>
      </w:pPr>
      <w:r w:rsidRPr="00D93902">
        <w:rPr>
          <w:rFonts w:ascii="Cambria" w:hAnsi="Cambria" w:cs="Times New Roman"/>
          <w:sz w:val="20"/>
          <w:szCs w:val="20"/>
        </w:rPr>
        <w:t xml:space="preserve">Spatial hotspot detection results based on the outcomes from the KDE, DBSCAN, and </w:t>
      </w:r>
      <w:proofErr w:type="spellStart"/>
      <w:r w:rsidRPr="00D93902">
        <w:rPr>
          <w:rFonts w:ascii="Cambria" w:hAnsi="Cambria" w:cs="Times New Roman"/>
          <w:sz w:val="20"/>
          <w:szCs w:val="20"/>
        </w:rPr>
        <w:t>Getis</w:t>
      </w:r>
      <w:proofErr w:type="spellEnd"/>
      <w:r w:rsidRPr="00D93902">
        <w:rPr>
          <w:rFonts w:ascii="Cambria" w:hAnsi="Cambria" w:cs="Times New Roman"/>
          <w:sz w:val="20"/>
          <w:szCs w:val="20"/>
        </w:rPr>
        <w:t xml:space="preserve"> Ord Gi* problems are presented to determine accident-prone road sections.</w:t>
      </w:r>
    </w:p>
    <w:p w14:paraId="3AF821BF" w14:textId="67B5A464" w:rsidR="00BD766F" w:rsidRPr="00D93902" w:rsidRDefault="00BD766F" w:rsidP="00B838DE">
      <w:pPr>
        <w:pStyle w:val="ListParagraph"/>
        <w:numPr>
          <w:ilvl w:val="1"/>
          <w:numId w:val="1"/>
        </w:numPr>
        <w:tabs>
          <w:tab w:val="clear" w:pos="1440"/>
          <w:tab w:val="left" w:pos="142"/>
          <w:tab w:val="left" w:pos="284"/>
        </w:tabs>
        <w:spacing w:after="0" w:line="240" w:lineRule="auto"/>
        <w:ind w:left="0" w:firstLine="0"/>
        <w:jc w:val="both"/>
        <w:rPr>
          <w:rFonts w:ascii="Cambria" w:hAnsi="Cambria" w:cs="Times New Roman"/>
          <w:sz w:val="20"/>
          <w:szCs w:val="20"/>
        </w:rPr>
      </w:pPr>
      <w:r w:rsidRPr="00D93902">
        <w:rPr>
          <w:rFonts w:ascii="Cambria" w:hAnsi="Cambria" w:cs="Times New Roman"/>
          <w:sz w:val="20"/>
          <w:szCs w:val="20"/>
        </w:rPr>
        <w:t>Results based on the proposed crash severity risk index (CSRI) problem are presented, which combine the results of the integration of severity intensity and spatial significance.</w:t>
      </w:r>
    </w:p>
    <w:p w14:paraId="6E95F8A4" w14:textId="6E46662C" w:rsidR="00BD2DD3" w:rsidRDefault="00BD766F" w:rsidP="00B838DE">
      <w:pPr>
        <w:pStyle w:val="ListParagraph"/>
        <w:numPr>
          <w:ilvl w:val="1"/>
          <w:numId w:val="1"/>
        </w:numPr>
        <w:tabs>
          <w:tab w:val="clear" w:pos="1440"/>
          <w:tab w:val="left" w:pos="142"/>
          <w:tab w:val="left" w:pos="284"/>
          <w:tab w:val="num" w:pos="1134"/>
        </w:tabs>
        <w:spacing w:after="0" w:line="240" w:lineRule="auto"/>
        <w:ind w:left="0" w:firstLine="0"/>
        <w:jc w:val="both"/>
        <w:rPr>
          <w:rFonts w:ascii="Cambria" w:hAnsi="Cambria" w:cs="Times New Roman"/>
          <w:sz w:val="20"/>
          <w:szCs w:val="20"/>
        </w:rPr>
      </w:pPr>
      <w:r w:rsidRPr="00D93902">
        <w:rPr>
          <w:rFonts w:ascii="Cambria" w:hAnsi="Cambria" w:cs="Times New Roman"/>
          <w:sz w:val="20"/>
          <w:szCs w:val="20"/>
        </w:rPr>
        <w:t>Evaluation of results based on machine learning models as well as the proposed hybrid ensemble model is presented to determine the accuracy of the predicted severity of accidents occurring on the roads.</w:t>
      </w:r>
    </w:p>
    <w:p w14:paraId="15F6DED0" w14:textId="77777777" w:rsidR="00D93902" w:rsidRPr="00D93902" w:rsidRDefault="00D93902" w:rsidP="00D93902">
      <w:pPr>
        <w:pStyle w:val="ListParagraph"/>
        <w:tabs>
          <w:tab w:val="left" w:pos="142"/>
          <w:tab w:val="left" w:pos="284"/>
          <w:tab w:val="num" w:pos="1134"/>
        </w:tabs>
        <w:spacing w:after="0" w:line="240" w:lineRule="auto"/>
        <w:ind w:left="0"/>
        <w:jc w:val="both"/>
        <w:rPr>
          <w:rFonts w:ascii="Cambria" w:hAnsi="Cambria" w:cs="Times New Roman"/>
          <w:sz w:val="20"/>
          <w:szCs w:val="20"/>
        </w:rPr>
      </w:pPr>
    </w:p>
    <w:p w14:paraId="70CC1EE6" w14:textId="139A1D19" w:rsidR="00FF3188" w:rsidRPr="00D93902" w:rsidRDefault="00D93902" w:rsidP="00D93902">
      <w:pPr>
        <w:tabs>
          <w:tab w:val="left" w:pos="142"/>
          <w:tab w:val="left" w:pos="284"/>
        </w:tabs>
        <w:spacing w:after="0" w:line="240" w:lineRule="auto"/>
        <w:jc w:val="center"/>
        <w:rPr>
          <w:rFonts w:ascii="Cambria" w:hAnsi="Cambria" w:cs="Times New Roman"/>
          <w:b/>
          <w:bCs/>
          <w:sz w:val="20"/>
          <w:szCs w:val="20"/>
        </w:rPr>
      </w:pPr>
      <m:oMath>
        <m:r>
          <m:rPr>
            <m:sty m:val="b"/>
          </m:rPr>
          <w:rPr>
            <w:rFonts w:ascii="Cambria Math" w:hAnsi="Cambria Math" w:cs="Times New Roman"/>
            <w:sz w:val="20"/>
            <w:szCs w:val="20"/>
          </w:rPr>
          <m:t>Table 1</m:t>
        </m:r>
      </m:oMath>
      <w:r w:rsidR="00FF3188" w:rsidRPr="00D93902">
        <w:rPr>
          <w:rFonts w:ascii="Cambria" w:hAnsi="Cambria" w:cs="Times New Roman"/>
          <w:b/>
          <w:bCs/>
          <w:sz w:val="20"/>
          <w:szCs w:val="20"/>
        </w:rPr>
        <w:t>: Hotspot Characteristics from KDE, DBSCAN, and Gi Analysis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128"/>
        <w:gridCol w:w="1148"/>
        <w:gridCol w:w="1111"/>
        <w:gridCol w:w="1138"/>
        <w:gridCol w:w="1120"/>
        <w:gridCol w:w="1090"/>
        <w:gridCol w:w="1156"/>
      </w:tblGrid>
      <w:tr w:rsidR="006D1B0B" w:rsidRPr="00D93902" w14:paraId="5131C388" w14:textId="77777777" w:rsidTr="00D93902">
        <w:trPr>
          <w:jc w:val="center"/>
        </w:trPr>
        <w:tc>
          <w:tcPr>
            <w:tcW w:w="1185" w:type="dxa"/>
          </w:tcPr>
          <w:p w14:paraId="6183AF2E" w14:textId="3FB7FF9C"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Hotspot</w:t>
            </w:r>
          </w:p>
        </w:tc>
        <w:tc>
          <w:tcPr>
            <w:tcW w:w="1185" w:type="dxa"/>
          </w:tcPr>
          <w:p w14:paraId="13E46B07" w14:textId="10D5DCD7"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Chainage (km)</w:t>
            </w:r>
          </w:p>
        </w:tc>
        <w:tc>
          <w:tcPr>
            <w:tcW w:w="1185" w:type="dxa"/>
          </w:tcPr>
          <w:p w14:paraId="3CEAB3ED" w14:textId="7785DD6C"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KDE Peak</w:t>
            </w:r>
          </w:p>
        </w:tc>
        <w:tc>
          <w:tcPr>
            <w:tcW w:w="1186" w:type="dxa"/>
          </w:tcPr>
          <w:p w14:paraId="13055069" w14:textId="658C76B6"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DBSCAN Size</w:t>
            </w:r>
          </w:p>
        </w:tc>
        <w:tc>
          <w:tcPr>
            <w:tcW w:w="1186" w:type="dxa"/>
          </w:tcPr>
          <w:p w14:paraId="4DEA804B" w14:textId="58B31555"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Gi* z-score</w:t>
            </w:r>
          </w:p>
        </w:tc>
        <w:tc>
          <w:tcPr>
            <w:tcW w:w="1186" w:type="dxa"/>
          </w:tcPr>
          <w:p w14:paraId="3848A745" w14:textId="69464953"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p-value</w:t>
            </w:r>
          </w:p>
        </w:tc>
        <w:tc>
          <w:tcPr>
            <w:tcW w:w="1186" w:type="dxa"/>
          </w:tcPr>
          <w:p w14:paraId="5645DCBB" w14:textId="4877E120"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Severity</w:t>
            </w:r>
          </w:p>
        </w:tc>
      </w:tr>
      <w:tr w:rsidR="006D1B0B" w:rsidRPr="00D93902" w14:paraId="690874EE" w14:textId="77777777" w:rsidTr="00D93902">
        <w:trPr>
          <w:jc w:val="center"/>
        </w:trPr>
        <w:tc>
          <w:tcPr>
            <w:tcW w:w="1185" w:type="dxa"/>
            <w:vAlign w:val="bottom"/>
          </w:tcPr>
          <w:p w14:paraId="22CE6747" w14:textId="22C4661C"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Zone A</w:t>
            </w:r>
          </w:p>
        </w:tc>
        <w:tc>
          <w:tcPr>
            <w:tcW w:w="1185" w:type="dxa"/>
            <w:vAlign w:val="bottom"/>
          </w:tcPr>
          <w:p w14:paraId="635CD67F" w14:textId="333FE2C8"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189-196</m:t>
                </m:r>
              </m:oMath>
            </m:oMathPara>
          </w:p>
        </w:tc>
        <w:tc>
          <w:tcPr>
            <w:tcW w:w="1185" w:type="dxa"/>
            <w:vAlign w:val="bottom"/>
          </w:tcPr>
          <w:p w14:paraId="7B9DBFD1" w14:textId="57671221"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2.000</m:t>
                </m:r>
              </m:oMath>
            </m:oMathPara>
          </w:p>
        </w:tc>
        <w:tc>
          <w:tcPr>
            <w:tcW w:w="1186" w:type="dxa"/>
            <w:vAlign w:val="bottom"/>
          </w:tcPr>
          <w:p w14:paraId="6DD4B487" w14:textId="3DF075AD" w:rsidR="006D1B0B" w:rsidRPr="00D93902" w:rsidRDefault="00D93902" w:rsidP="00D93902">
            <w:pPr>
              <w:tabs>
                <w:tab w:val="left" w:pos="142"/>
                <w:tab w:val="left" w:pos="284"/>
              </w:tabs>
              <w:jc w:val="center"/>
              <w:rPr>
                <w:rFonts w:ascii="Cambria" w:hAnsi="Cambria" w:cs="Times New Roman"/>
                <w:sz w:val="20"/>
                <w:szCs w:val="20"/>
              </w:rPr>
            </w:pPr>
            <m:oMathPara>
              <m:oMath>
                <m:r>
                  <m:rPr>
                    <m:sty m:val="p"/>
                  </m:rPr>
                  <w:rPr>
                    <w:rFonts w:ascii="Cambria Math" w:hAnsi="Cambria Math" w:cs="Times New Roman"/>
                    <w:sz w:val="20"/>
                    <w:szCs w:val="20"/>
                  </w:rPr>
                  <m:t>14</m:t>
                </m:r>
              </m:oMath>
            </m:oMathPara>
          </w:p>
        </w:tc>
        <w:tc>
          <w:tcPr>
            <w:tcW w:w="1186" w:type="dxa"/>
            <w:vAlign w:val="bottom"/>
          </w:tcPr>
          <w:p w14:paraId="141E85C6" w14:textId="5F5CD6AA"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-1.315</m:t>
                </m:r>
              </m:oMath>
            </m:oMathPara>
          </w:p>
        </w:tc>
        <w:tc>
          <w:tcPr>
            <w:tcW w:w="1186" w:type="dxa"/>
            <w:vAlign w:val="bottom"/>
          </w:tcPr>
          <w:p w14:paraId="71FEB19A" w14:textId="3C694A93"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0.189</m:t>
                </m:r>
              </m:oMath>
            </m:oMathPara>
          </w:p>
        </w:tc>
        <w:tc>
          <w:tcPr>
            <w:tcW w:w="1186" w:type="dxa"/>
            <w:vAlign w:val="bottom"/>
          </w:tcPr>
          <w:p w14:paraId="52F05562" w14:textId="104CA1E3"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Critical</w:t>
            </w:r>
          </w:p>
        </w:tc>
      </w:tr>
      <w:tr w:rsidR="006D1B0B" w:rsidRPr="00D93902" w14:paraId="6620DA46" w14:textId="77777777" w:rsidTr="00D93902">
        <w:trPr>
          <w:jc w:val="center"/>
        </w:trPr>
        <w:tc>
          <w:tcPr>
            <w:tcW w:w="1185" w:type="dxa"/>
            <w:vAlign w:val="bottom"/>
          </w:tcPr>
          <w:p w14:paraId="1AF3857A" w14:textId="66EB3D08"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Zone B</w:t>
            </w:r>
          </w:p>
        </w:tc>
        <w:tc>
          <w:tcPr>
            <w:tcW w:w="1185" w:type="dxa"/>
            <w:vAlign w:val="bottom"/>
          </w:tcPr>
          <w:p w14:paraId="0B5461A1" w14:textId="021C2E3A"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196-203</m:t>
                </m:r>
              </m:oMath>
            </m:oMathPara>
          </w:p>
        </w:tc>
        <w:tc>
          <w:tcPr>
            <w:tcW w:w="1185" w:type="dxa"/>
            <w:vAlign w:val="bottom"/>
          </w:tcPr>
          <w:p w14:paraId="3F321BD4" w14:textId="695C016F"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2.857</m:t>
                </m:r>
              </m:oMath>
            </m:oMathPara>
          </w:p>
        </w:tc>
        <w:tc>
          <w:tcPr>
            <w:tcW w:w="1186" w:type="dxa"/>
            <w:vAlign w:val="bottom"/>
          </w:tcPr>
          <w:p w14:paraId="006272A7" w14:textId="6CF66234" w:rsidR="006D1B0B" w:rsidRPr="00D93902" w:rsidRDefault="006D1B0B" w:rsidP="00D93902">
            <w:pPr>
              <w:tabs>
                <w:tab w:val="left" w:pos="142"/>
                <w:tab w:val="left" w:pos="284"/>
              </w:tabs>
              <w:jc w:val="center"/>
              <w:rPr>
                <w:rFonts w:ascii="Cambria" w:hAnsi="Cambria" w:cs="Times New Roman"/>
                <w:sz w:val="20"/>
                <w:szCs w:val="20"/>
              </w:rPr>
            </w:pPr>
            <w:r w:rsidRPr="00D93902">
              <w:rPr>
                <w:rFonts w:ascii="Cambria" w:hAnsi="Cambria" w:cs="Times New Roman"/>
                <w:sz w:val="20"/>
                <w:szCs w:val="20"/>
              </w:rPr>
              <w:t>20</w:t>
            </w:r>
          </w:p>
        </w:tc>
        <w:tc>
          <w:tcPr>
            <w:tcW w:w="1186" w:type="dxa"/>
            <w:vAlign w:val="bottom"/>
          </w:tcPr>
          <w:p w14:paraId="5BD533F4" w14:textId="1FAE54D1"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-1.054</m:t>
                </m:r>
              </m:oMath>
            </m:oMathPara>
          </w:p>
        </w:tc>
        <w:tc>
          <w:tcPr>
            <w:tcW w:w="1186" w:type="dxa"/>
            <w:vAlign w:val="bottom"/>
          </w:tcPr>
          <w:p w14:paraId="1D36F5D4" w14:textId="42AAC6DE"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0.292</m:t>
                </m:r>
              </m:oMath>
            </m:oMathPara>
          </w:p>
        </w:tc>
        <w:tc>
          <w:tcPr>
            <w:tcW w:w="1186" w:type="dxa"/>
            <w:vAlign w:val="bottom"/>
          </w:tcPr>
          <w:p w14:paraId="6081943D" w14:textId="4DC7F455"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Critical</w:t>
            </w:r>
          </w:p>
        </w:tc>
      </w:tr>
      <w:tr w:rsidR="006D1B0B" w:rsidRPr="00D93902" w14:paraId="43AB5002" w14:textId="77777777" w:rsidTr="00D93902">
        <w:trPr>
          <w:jc w:val="center"/>
        </w:trPr>
        <w:tc>
          <w:tcPr>
            <w:tcW w:w="1185" w:type="dxa"/>
            <w:vAlign w:val="bottom"/>
          </w:tcPr>
          <w:p w14:paraId="1739ACDE" w14:textId="0AF541C4"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Zone C</w:t>
            </w:r>
          </w:p>
        </w:tc>
        <w:tc>
          <w:tcPr>
            <w:tcW w:w="1185" w:type="dxa"/>
            <w:vAlign w:val="bottom"/>
          </w:tcPr>
          <w:p w14:paraId="1AA983DD" w14:textId="777B8164"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210-218</m:t>
                </m:r>
              </m:oMath>
            </m:oMathPara>
          </w:p>
        </w:tc>
        <w:tc>
          <w:tcPr>
            <w:tcW w:w="1185" w:type="dxa"/>
            <w:vAlign w:val="bottom"/>
          </w:tcPr>
          <w:p w14:paraId="74346623" w14:textId="59F73BFF" w:rsidR="006D1B0B" w:rsidRPr="00D93902" w:rsidRDefault="00D93902" w:rsidP="00B838DE">
            <w:pPr>
              <w:tabs>
                <w:tab w:val="left" w:pos="142"/>
                <w:tab w:val="left" w:pos="284"/>
              </w:tabs>
              <w:jc w:val="both"/>
              <w:rPr>
                <w:rFonts w:ascii="Cambria" w:hAnsi="Cambria" w:cs="Times New Roman"/>
                <w:sz w:val="20"/>
                <w:szCs w:val="20"/>
              </w:rPr>
            </w:pPr>
            <m:oMathPara>
              <m:oMathParaPr>
                <m:jc m:val="center"/>
              </m:oMathParaPr>
              <m:oMath>
                <m:r>
                  <m:rPr>
                    <m:sty m:val="p"/>
                  </m:rPr>
                  <w:rPr>
                    <w:rFonts w:ascii="Cambria Math" w:hAnsi="Cambria Math" w:cs="Times New Roman"/>
                    <w:sz w:val="20"/>
                    <w:szCs w:val="20"/>
                  </w:rPr>
                  <m:t>9.000</m:t>
                </m:r>
              </m:oMath>
            </m:oMathPara>
          </w:p>
        </w:tc>
        <w:tc>
          <w:tcPr>
            <w:tcW w:w="1186" w:type="dxa"/>
            <w:vAlign w:val="bottom"/>
          </w:tcPr>
          <w:p w14:paraId="193F370A" w14:textId="40229835" w:rsidR="006D1B0B" w:rsidRPr="00D93902" w:rsidRDefault="00D93902" w:rsidP="00D93902">
            <w:pPr>
              <w:tabs>
                <w:tab w:val="left" w:pos="142"/>
                <w:tab w:val="left" w:pos="284"/>
              </w:tabs>
              <w:jc w:val="center"/>
              <w:rPr>
                <w:rFonts w:ascii="Cambria" w:hAnsi="Cambria" w:cs="Times New Roman"/>
                <w:sz w:val="20"/>
                <w:szCs w:val="20"/>
              </w:rPr>
            </w:pPr>
            <m:oMathPara>
              <m:oMath>
                <m:r>
                  <m:rPr>
                    <m:sty m:val="p"/>
                  </m:rPr>
                  <w:rPr>
                    <w:rFonts w:ascii="Cambria Math" w:hAnsi="Cambria Math" w:cs="Times New Roman"/>
                    <w:sz w:val="20"/>
                    <w:szCs w:val="20"/>
                  </w:rPr>
                  <m:t>72</m:t>
                </m:r>
              </m:oMath>
            </m:oMathPara>
          </w:p>
        </w:tc>
        <w:tc>
          <w:tcPr>
            <w:tcW w:w="1186" w:type="dxa"/>
            <w:vAlign w:val="bottom"/>
          </w:tcPr>
          <w:p w14:paraId="292F4AE2" w14:textId="5538805B"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0.815</m:t>
                </m:r>
              </m:oMath>
            </m:oMathPara>
          </w:p>
        </w:tc>
        <w:tc>
          <w:tcPr>
            <w:tcW w:w="1186" w:type="dxa"/>
            <w:vAlign w:val="bottom"/>
          </w:tcPr>
          <w:p w14:paraId="1658882F" w14:textId="02D08CB2"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0.415</m:t>
                </m:r>
              </m:oMath>
            </m:oMathPara>
          </w:p>
        </w:tc>
        <w:tc>
          <w:tcPr>
            <w:tcW w:w="1186" w:type="dxa"/>
            <w:vAlign w:val="bottom"/>
          </w:tcPr>
          <w:p w14:paraId="5D6D42DF" w14:textId="53FE22EF"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High</w:t>
            </w:r>
          </w:p>
        </w:tc>
      </w:tr>
      <w:tr w:rsidR="006D1B0B" w:rsidRPr="00D93902" w14:paraId="1EEA85DF" w14:textId="77777777" w:rsidTr="00D93902">
        <w:trPr>
          <w:jc w:val="center"/>
        </w:trPr>
        <w:tc>
          <w:tcPr>
            <w:tcW w:w="1185" w:type="dxa"/>
            <w:vAlign w:val="bottom"/>
          </w:tcPr>
          <w:p w14:paraId="72EF351E" w14:textId="578F1CA4"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Zone D</w:t>
            </w:r>
          </w:p>
        </w:tc>
        <w:tc>
          <w:tcPr>
            <w:tcW w:w="1185" w:type="dxa"/>
            <w:vAlign w:val="bottom"/>
          </w:tcPr>
          <w:p w14:paraId="5DD5AE31" w14:textId="71248979"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225-233</m:t>
                </m:r>
              </m:oMath>
            </m:oMathPara>
          </w:p>
        </w:tc>
        <w:tc>
          <w:tcPr>
            <w:tcW w:w="1185" w:type="dxa"/>
            <w:vAlign w:val="bottom"/>
          </w:tcPr>
          <w:p w14:paraId="69887606" w14:textId="1B42B60F"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7.625</m:t>
                </m:r>
              </m:oMath>
            </m:oMathPara>
          </w:p>
        </w:tc>
        <w:tc>
          <w:tcPr>
            <w:tcW w:w="1186" w:type="dxa"/>
            <w:vAlign w:val="bottom"/>
          </w:tcPr>
          <w:p w14:paraId="3324B76C" w14:textId="1BBEA973" w:rsidR="006D1B0B" w:rsidRPr="00D93902" w:rsidRDefault="00D93902" w:rsidP="00D93902">
            <w:pPr>
              <w:tabs>
                <w:tab w:val="left" w:pos="142"/>
                <w:tab w:val="left" w:pos="284"/>
              </w:tabs>
              <w:jc w:val="center"/>
              <w:rPr>
                <w:rFonts w:ascii="Cambria" w:hAnsi="Cambria" w:cs="Times New Roman"/>
                <w:sz w:val="20"/>
                <w:szCs w:val="20"/>
              </w:rPr>
            </w:pPr>
            <m:oMathPara>
              <m:oMath>
                <m:r>
                  <m:rPr>
                    <m:sty m:val="p"/>
                  </m:rPr>
                  <w:rPr>
                    <w:rFonts w:ascii="Cambria Math" w:hAnsi="Cambria Math" w:cs="Times New Roman"/>
                    <w:sz w:val="20"/>
                    <w:szCs w:val="20"/>
                  </w:rPr>
                  <m:t>61</m:t>
                </m:r>
              </m:oMath>
            </m:oMathPara>
          </w:p>
        </w:tc>
        <w:tc>
          <w:tcPr>
            <w:tcW w:w="1186" w:type="dxa"/>
            <w:vAlign w:val="bottom"/>
          </w:tcPr>
          <w:p w14:paraId="229D6BA6" w14:textId="0B9154A3"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0.397</m:t>
                </m:r>
              </m:oMath>
            </m:oMathPara>
          </w:p>
        </w:tc>
        <w:tc>
          <w:tcPr>
            <w:tcW w:w="1186" w:type="dxa"/>
            <w:vAlign w:val="bottom"/>
          </w:tcPr>
          <w:p w14:paraId="0C3788BD" w14:textId="0990C8CD"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0.692</m:t>
                </m:r>
              </m:oMath>
            </m:oMathPara>
          </w:p>
        </w:tc>
        <w:tc>
          <w:tcPr>
            <w:tcW w:w="1186" w:type="dxa"/>
            <w:vAlign w:val="bottom"/>
          </w:tcPr>
          <w:p w14:paraId="49856E6F" w14:textId="2AD6CE46"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Moderate</w:t>
            </w:r>
          </w:p>
        </w:tc>
      </w:tr>
      <w:tr w:rsidR="006D1B0B" w:rsidRPr="00D93902" w14:paraId="380C650E" w14:textId="77777777" w:rsidTr="00D93902">
        <w:trPr>
          <w:jc w:val="center"/>
        </w:trPr>
        <w:tc>
          <w:tcPr>
            <w:tcW w:w="1185" w:type="dxa"/>
          </w:tcPr>
          <w:p w14:paraId="047AED0A" w14:textId="0DB42CBF"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Zone E</w:t>
            </w:r>
          </w:p>
        </w:tc>
        <w:tc>
          <w:tcPr>
            <w:tcW w:w="1185" w:type="dxa"/>
          </w:tcPr>
          <w:p w14:paraId="7AE4571F" w14:textId="08DAF237"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245-253</m:t>
                </m:r>
              </m:oMath>
            </m:oMathPara>
          </w:p>
        </w:tc>
        <w:tc>
          <w:tcPr>
            <w:tcW w:w="1185" w:type="dxa"/>
          </w:tcPr>
          <w:p w14:paraId="24EF2CD6" w14:textId="32237F6C"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10.125</m:t>
                </m:r>
              </m:oMath>
            </m:oMathPara>
          </w:p>
        </w:tc>
        <w:tc>
          <w:tcPr>
            <w:tcW w:w="1186" w:type="dxa"/>
          </w:tcPr>
          <w:p w14:paraId="0697C8DD" w14:textId="14800A03" w:rsidR="006D1B0B" w:rsidRPr="00D93902" w:rsidRDefault="00D93902" w:rsidP="00D93902">
            <w:pPr>
              <w:tabs>
                <w:tab w:val="left" w:pos="142"/>
                <w:tab w:val="left" w:pos="284"/>
              </w:tabs>
              <w:jc w:val="center"/>
              <w:rPr>
                <w:rFonts w:ascii="Cambria" w:hAnsi="Cambria" w:cs="Times New Roman"/>
                <w:sz w:val="20"/>
                <w:szCs w:val="20"/>
              </w:rPr>
            </w:pPr>
            <m:oMathPara>
              <m:oMath>
                <m:r>
                  <m:rPr>
                    <m:sty m:val="p"/>
                  </m:rPr>
                  <w:rPr>
                    <w:rFonts w:ascii="Cambria Math" w:hAnsi="Cambria Math" w:cs="Times New Roman"/>
                    <w:sz w:val="20"/>
                    <w:szCs w:val="20"/>
                  </w:rPr>
                  <m:t>81</m:t>
                </m:r>
              </m:oMath>
            </m:oMathPara>
          </w:p>
        </w:tc>
        <w:tc>
          <w:tcPr>
            <w:tcW w:w="1186" w:type="dxa"/>
          </w:tcPr>
          <w:p w14:paraId="080185D4" w14:textId="7AE41869"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1.157</m:t>
                </m:r>
              </m:oMath>
            </m:oMathPara>
          </w:p>
        </w:tc>
        <w:tc>
          <w:tcPr>
            <w:tcW w:w="1186" w:type="dxa"/>
          </w:tcPr>
          <w:p w14:paraId="3D77CAB1" w14:textId="02051A4F" w:rsidR="006D1B0B"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0.247</m:t>
                </m:r>
              </m:oMath>
            </m:oMathPara>
          </w:p>
        </w:tc>
        <w:tc>
          <w:tcPr>
            <w:tcW w:w="1186" w:type="dxa"/>
          </w:tcPr>
          <w:p w14:paraId="37A7B660" w14:textId="0A7B42E8" w:rsidR="006D1B0B" w:rsidRPr="00D93902" w:rsidRDefault="006D1B0B"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High</w:t>
            </w:r>
          </w:p>
        </w:tc>
      </w:tr>
    </w:tbl>
    <w:p w14:paraId="34C55C52" w14:textId="77777777" w:rsidR="00EC72DD" w:rsidRPr="00D93902" w:rsidRDefault="00EC72DD" w:rsidP="00B838DE">
      <w:pPr>
        <w:tabs>
          <w:tab w:val="left" w:pos="142"/>
          <w:tab w:val="left" w:pos="284"/>
        </w:tabs>
        <w:spacing w:after="0" w:line="240" w:lineRule="auto"/>
        <w:jc w:val="both"/>
        <w:rPr>
          <w:rFonts w:ascii="Cambria" w:hAnsi="Cambria" w:cs="Times New Roman"/>
          <w:sz w:val="20"/>
          <w:szCs w:val="20"/>
        </w:rPr>
      </w:pPr>
    </w:p>
    <w:p w14:paraId="0FE20B35" w14:textId="7ED613B6" w:rsidR="007E10BC" w:rsidRPr="00D93902" w:rsidRDefault="007E10BC" w:rsidP="00B838DE">
      <w:pPr>
        <w:tabs>
          <w:tab w:val="left" w:pos="142"/>
          <w:tab w:val="left" w:pos="284"/>
        </w:tabs>
        <w:spacing w:after="0" w:line="240" w:lineRule="auto"/>
        <w:jc w:val="both"/>
        <w:rPr>
          <w:rFonts w:ascii="Cambria" w:hAnsi="Cambria" w:cs="Times New Roman"/>
          <w:b/>
          <w:bCs/>
          <w:sz w:val="20"/>
          <w:szCs w:val="20"/>
        </w:rPr>
      </w:pPr>
      <w:r w:rsidRPr="00D93902">
        <w:rPr>
          <w:rFonts w:ascii="Cambria" w:hAnsi="Cambria" w:cs="Times New Roman"/>
          <w:b/>
          <w:bCs/>
          <w:sz w:val="20"/>
          <w:szCs w:val="20"/>
        </w:rPr>
        <w:t>5.1 S</w:t>
      </w:r>
      <w:r w:rsidR="00F10609" w:rsidRPr="00D93902">
        <w:rPr>
          <w:rFonts w:ascii="Cambria" w:hAnsi="Cambria" w:cs="Times New Roman"/>
          <w:b/>
          <w:bCs/>
          <w:sz w:val="20"/>
          <w:szCs w:val="20"/>
        </w:rPr>
        <w:t>pat</w:t>
      </w:r>
      <w:r w:rsidR="00DC7CDD" w:rsidRPr="00D93902">
        <w:rPr>
          <w:rFonts w:ascii="Cambria" w:hAnsi="Cambria" w:cs="Times New Roman"/>
          <w:b/>
          <w:bCs/>
          <w:sz w:val="20"/>
          <w:szCs w:val="20"/>
        </w:rPr>
        <w:t>ial</w:t>
      </w:r>
      <w:r w:rsidR="00F10609" w:rsidRPr="00D93902">
        <w:rPr>
          <w:rFonts w:ascii="Cambria" w:hAnsi="Cambria" w:cs="Times New Roman"/>
          <w:b/>
          <w:bCs/>
          <w:sz w:val="20"/>
          <w:szCs w:val="20"/>
        </w:rPr>
        <w:t xml:space="preserve"> hotspot </w:t>
      </w:r>
      <w:r w:rsidR="00DC7CDD" w:rsidRPr="00D93902">
        <w:rPr>
          <w:rFonts w:ascii="Cambria" w:hAnsi="Cambria" w:cs="Times New Roman"/>
          <w:b/>
          <w:bCs/>
          <w:sz w:val="20"/>
          <w:szCs w:val="20"/>
        </w:rPr>
        <w:t>detection results</w:t>
      </w:r>
    </w:p>
    <w:p w14:paraId="725DFBC3" w14:textId="20D8907F" w:rsidR="007E10BC" w:rsidRPr="00D93902" w:rsidRDefault="005D624C"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analysis of spatial hotspots was carried out along the 71 km of the National Highway 48 (NH-48) between </w:t>
      </w:r>
      <w:proofErr w:type="spellStart"/>
      <w:r w:rsidRPr="00D93902">
        <w:rPr>
          <w:rFonts w:ascii="Cambria" w:hAnsi="Cambria" w:cs="Times New Roman"/>
          <w:sz w:val="20"/>
          <w:szCs w:val="20"/>
        </w:rPr>
        <w:t>Chitradurga</w:t>
      </w:r>
      <w:proofErr w:type="spellEnd"/>
      <w:r w:rsidRPr="00D93902">
        <w:rPr>
          <w:rFonts w:ascii="Cambria" w:hAnsi="Cambria" w:cs="Times New Roman"/>
          <w:sz w:val="20"/>
          <w:szCs w:val="20"/>
        </w:rPr>
        <w:t xml:space="preserve"> and Davangere with Chainage 189 km to 260km. The analysis was implemented on 519 geo-referenced accident records retrieved out of the study area, where 248 records were within the five pre-determined chainage areas that have the most spatial concentration of accidents. Three complementary spatial techniques were used and used jointly in such a way that hotspots were not identified by a single process and thus, methodological robustness ensured. Kernel Density Estimation (KDE), DBSCAN clustering and a statistic of </w:t>
      </w:r>
      <w:proofErr w:type="spellStart"/>
      <w:r w:rsidRPr="00D93902">
        <w:rPr>
          <w:rFonts w:ascii="Cambria" w:hAnsi="Cambria" w:cs="Times New Roman"/>
          <w:sz w:val="20"/>
          <w:szCs w:val="20"/>
        </w:rPr>
        <w:t>Getis</w:t>
      </w:r>
      <w:proofErr w:type="spellEnd"/>
      <w:r w:rsidRPr="00D93902">
        <w:rPr>
          <w:rFonts w:ascii="Cambria" w:hAnsi="Cambria" w:cs="Times New Roman"/>
          <w:sz w:val="20"/>
          <w:szCs w:val="20"/>
        </w:rPr>
        <w:t>-Ord Gi, were used as complementary spatial techniques. Table 1 presents the results and the subsections below explain them in terms of the zones</w:t>
      </w:r>
    </w:p>
    <w:p w14:paraId="10667C3E" w14:textId="77777777" w:rsidR="00452D75" w:rsidRPr="00D93902" w:rsidRDefault="00B518E1" w:rsidP="00B838DE">
      <w:pPr>
        <w:tabs>
          <w:tab w:val="left" w:pos="142"/>
          <w:tab w:val="left" w:pos="284"/>
        </w:tabs>
        <w:spacing w:after="0" w:line="240" w:lineRule="auto"/>
        <w:jc w:val="both"/>
        <w:rPr>
          <w:rFonts w:ascii="Cambria" w:eastAsia="Arial" w:hAnsi="Cambria" w:cs="Times New Roman"/>
          <w:b/>
          <w:bCs/>
          <w:sz w:val="20"/>
          <w:szCs w:val="20"/>
        </w:rPr>
      </w:pPr>
      <w:r w:rsidRPr="00D93902">
        <w:rPr>
          <w:rFonts w:ascii="Cambria" w:eastAsia="Arial" w:hAnsi="Cambria" w:cs="Times New Roman"/>
          <w:b/>
          <w:bCs/>
          <w:sz w:val="20"/>
          <w:szCs w:val="20"/>
        </w:rPr>
        <w:t>5.1.</w:t>
      </w:r>
      <w:r w:rsidR="00B71DD1" w:rsidRPr="00D93902">
        <w:rPr>
          <w:rFonts w:ascii="Cambria" w:eastAsia="Arial" w:hAnsi="Cambria" w:cs="Times New Roman"/>
          <w:b/>
          <w:bCs/>
          <w:sz w:val="20"/>
          <w:szCs w:val="20"/>
        </w:rPr>
        <w:t>1</w:t>
      </w:r>
      <w:r w:rsidRPr="00D93902">
        <w:rPr>
          <w:rFonts w:ascii="Cambria" w:eastAsia="Arial" w:hAnsi="Cambria" w:cs="Times New Roman"/>
          <w:b/>
          <w:bCs/>
          <w:sz w:val="20"/>
          <w:szCs w:val="20"/>
        </w:rPr>
        <w:t xml:space="preserve"> </w:t>
      </w:r>
      <w:r w:rsidR="00E81D53" w:rsidRPr="00D93902">
        <w:rPr>
          <w:rFonts w:ascii="Cambria" w:eastAsia="Arial" w:hAnsi="Cambria" w:cs="Times New Roman"/>
          <w:b/>
          <w:bCs/>
          <w:sz w:val="20"/>
          <w:szCs w:val="20"/>
        </w:rPr>
        <w:t>Kernel Density Estimation (KDE)</w:t>
      </w:r>
    </w:p>
    <w:p w14:paraId="10135D34" w14:textId="6CCC21AF" w:rsidR="008474C3" w:rsidRDefault="00E81D53"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KDE analysis shows that the distribution of accidents along the </w:t>
      </w:r>
      <m:oMath>
        <m:r>
          <m:rPr>
            <m:sty m:val="p"/>
          </m:rPr>
          <w:rPr>
            <w:rFonts w:ascii="Cambria Math" w:hAnsi="Cambria Math" w:cs="Times New Roman"/>
            <w:sz w:val="20"/>
            <w:szCs w:val="20"/>
          </w:rPr>
          <m:t>NH-48</m:t>
        </m:r>
      </m:oMath>
      <w:r w:rsidRPr="00D93902">
        <w:rPr>
          <w:rFonts w:ascii="Cambria" w:hAnsi="Cambria" w:cs="Times New Roman"/>
          <w:sz w:val="20"/>
          <w:szCs w:val="20"/>
        </w:rPr>
        <w:t xml:space="preserve"> corridor is highly non-uniform. The mean density of accidents on the corridor, calculated over the five hotspots is </w:t>
      </w:r>
      <m:oMath>
        <m:r>
          <m:rPr>
            <m:sty m:val="p"/>
          </m:rPr>
          <w:rPr>
            <w:rFonts w:ascii="Cambria Math" w:hAnsi="Cambria Math" w:cs="Times New Roman"/>
            <w:sz w:val="20"/>
            <w:szCs w:val="20"/>
          </w:rPr>
          <m:t>6.321</m:t>
        </m:r>
      </m:oMath>
      <w:r w:rsidRPr="00D93902">
        <w:rPr>
          <w:rFonts w:ascii="Cambria" w:hAnsi="Cambria" w:cs="Times New Roman"/>
          <w:sz w:val="20"/>
          <w:szCs w:val="20"/>
        </w:rPr>
        <w:t xml:space="preserve"> accidents/km (standard deviation </w:t>
      </w:r>
      <m:oMath>
        <m:r>
          <m:rPr>
            <m:sty m:val="p"/>
          </m:rPr>
          <w:rPr>
            <w:rFonts w:ascii="Cambria Math" w:hAnsi="Cambria Math" w:cs="Times New Roman"/>
            <w:sz w:val="20"/>
            <w:szCs w:val="20"/>
          </w:rPr>
          <m:t>s = 3.287</m:t>
        </m:r>
      </m:oMath>
      <w:r w:rsidRPr="00D93902">
        <w:rPr>
          <w:rFonts w:ascii="Cambria" w:hAnsi="Cambria" w:cs="Times New Roman"/>
          <w:sz w:val="20"/>
          <w:szCs w:val="20"/>
        </w:rPr>
        <w:t xml:space="preserve"> accidents/km), which is highly dispersed spatially. Zone 5 (CH </w:t>
      </w:r>
      <m:oMath>
        <m:r>
          <m:rPr>
            <m:sty m:val="p"/>
          </m:rPr>
          <w:rPr>
            <w:rFonts w:ascii="Cambria Math" w:hAnsi="Cambria Math" w:cs="Times New Roman"/>
            <w:sz w:val="20"/>
            <w:szCs w:val="20"/>
          </w:rPr>
          <m:t>245-253</m:t>
        </m:r>
      </m:oMath>
      <w:r w:rsidRPr="00D93902">
        <w:rPr>
          <w:rFonts w:ascii="Cambria" w:hAnsi="Cambria" w:cs="Times New Roman"/>
          <w:sz w:val="20"/>
          <w:szCs w:val="20"/>
        </w:rPr>
        <w:t xml:space="preserve"> km) has the largest density of KDE of </w:t>
      </w:r>
      <m:oMath>
        <m:r>
          <m:rPr>
            <m:sty m:val="p"/>
          </m:rPr>
          <w:rPr>
            <w:rFonts w:ascii="Cambria Math" w:hAnsi="Cambria Math" w:cs="Times New Roman"/>
            <w:sz w:val="20"/>
            <w:szCs w:val="20"/>
          </w:rPr>
          <m:t>10.125</m:t>
        </m:r>
      </m:oMath>
      <w:r w:rsidRPr="00D93902">
        <w:rPr>
          <w:rFonts w:ascii="Cambria" w:hAnsi="Cambria" w:cs="Times New Roman"/>
          <w:sz w:val="20"/>
          <w:szCs w:val="20"/>
        </w:rPr>
        <w:t xml:space="preserve"> accidents/km, or </w:t>
      </w:r>
      <m:oMath>
        <m:r>
          <m:rPr>
            <m:sty m:val="p"/>
          </m:rPr>
          <w:rPr>
            <w:rFonts w:ascii="Cambria Math" w:hAnsi="Cambria Math" w:cs="Times New Roman"/>
            <w:sz w:val="20"/>
            <w:szCs w:val="20"/>
          </w:rPr>
          <m:t>81</m:t>
        </m:r>
      </m:oMath>
      <w:r w:rsidRPr="00D93902">
        <w:rPr>
          <w:rFonts w:ascii="Cambria" w:hAnsi="Cambria" w:cs="Times New Roman"/>
          <w:sz w:val="20"/>
          <w:szCs w:val="20"/>
        </w:rPr>
        <w:t xml:space="preserve"> accidents/8 km that is </w:t>
      </w:r>
      <m:oMath>
        <m:r>
          <m:rPr>
            <m:sty m:val="p"/>
          </m:rPr>
          <w:rPr>
            <w:rFonts w:ascii="Cambria Math" w:hAnsi="Cambria Math" w:cs="Times New Roman"/>
            <w:sz w:val="20"/>
            <w:szCs w:val="20"/>
          </w:rPr>
          <m:t xml:space="preserve">60 </m:t>
        </m:r>
      </m:oMath>
      <w:r w:rsidRPr="00D93902">
        <w:rPr>
          <w:rFonts w:ascii="Cambria" w:hAnsi="Cambria" w:cs="Times New Roman"/>
          <w:sz w:val="20"/>
          <w:szCs w:val="20"/>
        </w:rPr>
        <w:t xml:space="preserve">percent higher than the density of the corridor. The second density of </w:t>
      </w:r>
      <m:oMath>
        <m:r>
          <m:rPr>
            <m:sty m:val="p"/>
          </m:rPr>
          <w:rPr>
            <w:rFonts w:ascii="Cambria Math" w:hAnsi="Cambria Math" w:cs="Times New Roman"/>
            <w:sz w:val="20"/>
            <w:szCs w:val="20"/>
          </w:rPr>
          <m:t>9.000</m:t>
        </m:r>
      </m:oMath>
      <w:r w:rsidRPr="00D93902">
        <w:rPr>
          <w:rFonts w:ascii="Cambria" w:hAnsi="Cambria" w:cs="Times New Roman"/>
          <w:sz w:val="20"/>
          <w:szCs w:val="20"/>
        </w:rPr>
        <w:t xml:space="preserve"> accidents/km </w:t>
      </w:r>
      <w:proofErr w:type="gramStart"/>
      <w:r w:rsidRPr="00D93902">
        <w:rPr>
          <w:rFonts w:ascii="Cambria" w:hAnsi="Cambria" w:cs="Times New Roman"/>
          <w:sz w:val="20"/>
          <w:szCs w:val="20"/>
        </w:rPr>
        <w:t>is</w:t>
      </w:r>
      <w:proofErr w:type="gramEnd"/>
      <w:r w:rsidRPr="00D93902">
        <w:rPr>
          <w:rFonts w:ascii="Cambria" w:hAnsi="Cambria" w:cs="Times New Roman"/>
          <w:sz w:val="20"/>
          <w:szCs w:val="20"/>
        </w:rPr>
        <w:t xml:space="preserve"> recorded in Zone 3 (CH </w:t>
      </w:r>
      <m:oMath>
        <m:r>
          <m:rPr>
            <m:sty m:val="p"/>
          </m:rPr>
          <w:rPr>
            <w:rFonts w:ascii="Cambria Math" w:hAnsi="Cambria Math" w:cs="Times New Roman"/>
            <w:sz w:val="20"/>
            <w:szCs w:val="20"/>
          </w:rPr>
          <m:t>210-218</m:t>
        </m:r>
      </m:oMath>
      <w:r w:rsidRPr="00D93902">
        <w:rPr>
          <w:rFonts w:ascii="Cambria" w:hAnsi="Cambria" w:cs="Times New Roman"/>
          <w:sz w:val="20"/>
          <w:szCs w:val="20"/>
        </w:rPr>
        <w:t xml:space="preserve"> km) and it contains </w:t>
      </w:r>
      <m:oMath>
        <m:r>
          <m:rPr>
            <m:sty m:val="p"/>
          </m:rPr>
          <w:rPr>
            <w:rFonts w:ascii="Cambria Math" w:hAnsi="Cambria Math" w:cs="Times New Roman"/>
            <w:sz w:val="20"/>
            <w:szCs w:val="20"/>
          </w:rPr>
          <m:t>72</m:t>
        </m:r>
      </m:oMath>
      <w:r w:rsidRPr="00D93902">
        <w:rPr>
          <w:rFonts w:ascii="Cambria" w:hAnsi="Cambria" w:cs="Times New Roman"/>
          <w:sz w:val="20"/>
          <w:szCs w:val="20"/>
        </w:rPr>
        <w:t xml:space="preserve"> incidents in </w:t>
      </w:r>
      <m:oMath>
        <m:r>
          <m:rPr>
            <m:sty m:val="p"/>
          </m:rPr>
          <w:rPr>
            <w:rFonts w:ascii="Cambria Math" w:hAnsi="Cambria Math" w:cs="Times New Roman"/>
            <w:sz w:val="20"/>
            <w:szCs w:val="20"/>
          </w:rPr>
          <m:t>8</m:t>
        </m:r>
      </m:oMath>
      <w:r w:rsidRPr="00D93902">
        <w:rPr>
          <w:rFonts w:ascii="Cambria" w:hAnsi="Cambria" w:cs="Times New Roman"/>
          <w:sz w:val="20"/>
          <w:szCs w:val="20"/>
        </w:rPr>
        <w:t xml:space="preserve"> km, whereas Zone 4 and Zone 2 have the density of </w:t>
      </w:r>
      <m:oMath>
        <m:r>
          <m:rPr>
            <m:sty m:val="p"/>
          </m:rPr>
          <w:rPr>
            <w:rFonts w:ascii="Cambria Math" w:hAnsi="Cambria Math" w:cs="Times New Roman"/>
            <w:sz w:val="20"/>
            <w:szCs w:val="20"/>
          </w:rPr>
          <m:t>7.625</m:t>
        </m:r>
      </m:oMath>
      <w:r w:rsidRPr="00D93902">
        <w:rPr>
          <w:rFonts w:ascii="Cambria" w:hAnsi="Cambria" w:cs="Times New Roman"/>
          <w:sz w:val="20"/>
          <w:szCs w:val="20"/>
        </w:rPr>
        <w:t xml:space="preserve"> and </w:t>
      </w:r>
      <m:oMath>
        <m:r>
          <m:rPr>
            <m:sty m:val="p"/>
          </m:rPr>
          <w:rPr>
            <w:rFonts w:ascii="Cambria Math" w:hAnsi="Cambria Math" w:cs="Times New Roman"/>
            <w:sz w:val="20"/>
            <w:szCs w:val="20"/>
          </w:rPr>
          <m:t>2.857</m:t>
        </m:r>
      </m:oMath>
      <w:r w:rsidRPr="00D93902">
        <w:rPr>
          <w:rFonts w:ascii="Cambria" w:hAnsi="Cambria" w:cs="Times New Roman"/>
          <w:sz w:val="20"/>
          <w:szCs w:val="20"/>
        </w:rPr>
        <w:t xml:space="preserve"> accidents/km respectively. The lowest density is </w:t>
      </w:r>
      <m:oMath>
        <m:r>
          <m:rPr>
            <m:sty m:val="p"/>
          </m:rPr>
          <w:rPr>
            <w:rFonts w:ascii="Cambria Math" w:hAnsi="Cambria Math" w:cs="Times New Roman"/>
            <w:sz w:val="20"/>
            <w:szCs w:val="20"/>
          </w:rPr>
          <m:t xml:space="preserve">2.000 </m:t>
        </m:r>
      </m:oMath>
      <w:r w:rsidRPr="00D93902">
        <w:rPr>
          <w:rFonts w:ascii="Cambria" w:hAnsi="Cambria" w:cs="Times New Roman"/>
          <w:sz w:val="20"/>
          <w:szCs w:val="20"/>
        </w:rPr>
        <w:t>accidents/km in Zone 1. It is also worthwhile to mention that the unadjusted KDE density is the measure of the number of accidents per unit length, and does not necessarily provide insight into the severity. Two regions, namely, Zone 1 and Zone 2, experience considerably lower-than-average densities but, as the results of the CSRI analysis in Section 5.2 reveal, have the worst severity profiles on the corridor. Such a difference explains why severity-weighted indices and frequency-based spatial measures should be combined.</w:t>
      </w:r>
    </w:p>
    <w:p w14:paraId="1F964506" w14:textId="77777777" w:rsidR="00D93902" w:rsidRPr="00D93902" w:rsidRDefault="00D93902" w:rsidP="00B838DE">
      <w:pPr>
        <w:tabs>
          <w:tab w:val="left" w:pos="142"/>
          <w:tab w:val="left" w:pos="284"/>
        </w:tabs>
        <w:spacing w:after="0" w:line="240" w:lineRule="auto"/>
        <w:jc w:val="both"/>
        <w:rPr>
          <w:rFonts w:ascii="Cambria" w:hAnsi="Cambria" w:cs="Times New Roman"/>
          <w:sz w:val="20"/>
          <w:szCs w:val="20"/>
        </w:rPr>
      </w:pPr>
    </w:p>
    <w:p w14:paraId="1C5CD4A7" w14:textId="77777777" w:rsidR="000B04E1" w:rsidRPr="00D93902" w:rsidRDefault="008474C3" w:rsidP="00D93902">
      <w:pPr>
        <w:tabs>
          <w:tab w:val="left" w:pos="142"/>
          <w:tab w:val="left" w:pos="284"/>
        </w:tabs>
        <w:spacing w:after="0" w:line="240" w:lineRule="auto"/>
        <w:jc w:val="center"/>
        <w:rPr>
          <w:rFonts w:ascii="Cambria" w:hAnsi="Cambria" w:cs="Times New Roman"/>
          <w:b/>
          <w:bCs/>
          <w:sz w:val="20"/>
          <w:szCs w:val="20"/>
        </w:rPr>
      </w:pPr>
      <w:r w:rsidRPr="00D93902">
        <w:rPr>
          <w:rFonts w:ascii="Cambria" w:hAnsi="Cambria" w:cs="Times New Roman"/>
          <w:b/>
          <w:bCs/>
          <w:noProof/>
          <w:sz w:val="20"/>
          <w:szCs w:val="20"/>
        </w:rPr>
        <w:lastRenderedPageBreak/>
        <w:drawing>
          <wp:inline distT="0" distB="0" distL="0" distR="0" wp14:anchorId="2ECF2134" wp14:editId="46B6294A">
            <wp:extent cx="2432050" cy="1358389"/>
            <wp:effectExtent l="0" t="0" r="6350" b="0"/>
            <wp:docPr id="1877687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77238" cy="1383628"/>
                    </a:xfrm>
                    <a:prstGeom prst="rect">
                      <a:avLst/>
                    </a:prstGeom>
                    <a:noFill/>
                  </pic:spPr>
                </pic:pic>
              </a:graphicData>
            </a:graphic>
          </wp:inline>
        </w:drawing>
      </w:r>
    </w:p>
    <w:p w14:paraId="0F74241A" w14:textId="582EF43E" w:rsidR="008474C3" w:rsidRPr="00D93902" w:rsidRDefault="008474C3" w:rsidP="00D93902">
      <w:pPr>
        <w:tabs>
          <w:tab w:val="left" w:pos="142"/>
          <w:tab w:val="left" w:pos="284"/>
        </w:tabs>
        <w:spacing w:after="0" w:line="240" w:lineRule="auto"/>
        <w:jc w:val="center"/>
        <w:rPr>
          <w:rFonts w:ascii="Cambria" w:hAnsi="Cambria" w:cs="Times New Roman"/>
          <w:b/>
          <w:bCs/>
          <w:sz w:val="20"/>
          <w:szCs w:val="20"/>
        </w:rPr>
      </w:pPr>
      <w:r w:rsidRPr="00D93902">
        <w:rPr>
          <w:rFonts w:ascii="Cambria" w:hAnsi="Cambria" w:cs="Times New Roman"/>
          <w:b/>
          <w:bCs/>
          <w:sz w:val="20"/>
          <w:szCs w:val="20"/>
        </w:rPr>
        <w:t xml:space="preserve">Fig </w:t>
      </w:r>
      <w:proofErr w:type="gramStart"/>
      <w:r w:rsidRPr="00D93902">
        <w:rPr>
          <w:rFonts w:ascii="Cambria" w:hAnsi="Cambria" w:cs="Times New Roman"/>
          <w:b/>
          <w:bCs/>
          <w:sz w:val="20"/>
          <w:szCs w:val="20"/>
        </w:rPr>
        <w:t>3 :</w:t>
      </w:r>
      <w:proofErr w:type="gramEnd"/>
      <w:r w:rsidRPr="00D93902">
        <w:rPr>
          <w:rFonts w:ascii="Cambria" w:hAnsi="Cambria" w:cs="Times New Roman"/>
          <w:b/>
          <w:bCs/>
          <w:sz w:val="20"/>
          <w:szCs w:val="20"/>
        </w:rPr>
        <w:t xml:space="preserve"> </w:t>
      </w:r>
      <w:r w:rsidR="004B7DC1" w:rsidRPr="00D93902">
        <w:rPr>
          <w:rFonts w:ascii="Cambria" w:hAnsi="Cambria" w:cs="Times New Roman"/>
          <w:b/>
          <w:bCs/>
          <w:sz w:val="20"/>
          <w:szCs w:val="20"/>
        </w:rPr>
        <w:t>Corridor KDE Accident Density</w:t>
      </w:r>
    </w:p>
    <w:p w14:paraId="0E195CF7" w14:textId="77777777" w:rsidR="000B04E1" w:rsidRPr="00D93902" w:rsidRDefault="000B04E1" w:rsidP="00B838DE">
      <w:pPr>
        <w:tabs>
          <w:tab w:val="left" w:pos="142"/>
          <w:tab w:val="left" w:pos="284"/>
        </w:tabs>
        <w:spacing w:after="0" w:line="240" w:lineRule="auto"/>
        <w:jc w:val="both"/>
        <w:rPr>
          <w:rFonts w:ascii="Cambria" w:hAnsi="Cambria" w:cs="Times New Roman"/>
          <w:sz w:val="20"/>
          <w:szCs w:val="20"/>
        </w:rPr>
      </w:pPr>
    </w:p>
    <w:p w14:paraId="68901BD7" w14:textId="2463351E" w:rsidR="00E81D53" w:rsidRPr="00D93902" w:rsidRDefault="00A24318" w:rsidP="00B838DE">
      <w:pPr>
        <w:tabs>
          <w:tab w:val="left" w:pos="142"/>
          <w:tab w:val="left" w:pos="284"/>
        </w:tabs>
        <w:spacing w:after="0" w:line="240" w:lineRule="auto"/>
        <w:jc w:val="both"/>
        <w:rPr>
          <w:rFonts w:ascii="Cambria" w:hAnsi="Cambria" w:cs="Times New Roman"/>
          <w:b/>
          <w:bCs/>
          <w:color w:val="000000" w:themeColor="text1"/>
          <w:sz w:val="20"/>
          <w:szCs w:val="20"/>
        </w:rPr>
      </w:pPr>
      <w:r w:rsidRPr="00D93902">
        <w:rPr>
          <w:rFonts w:ascii="Cambria" w:eastAsia="Arial" w:hAnsi="Cambria" w:cs="Times New Roman"/>
          <w:b/>
          <w:bCs/>
          <w:color w:val="000000" w:themeColor="text1"/>
          <w:sz w:val="20"/>
          <w:szCs w:val="20"/>
        </w:rPr>
        <w:t>5.1.2 DBSCAN</w:t>
      </w:r>
      <w:r w:rsidR="00E81D53" w:rsidRPr="00D93902">
        <w:rPr>
          <w:rFonts w:ascii="Cambria" w:eastAsia="Arial" w:hAnsi="Cambria" w:cs="Times New Roman"/>
          <w:b/>
          <w:bCs/>
          <w:color w:val="000000" w:themeColor="text1"/>
          <w:sz w:val="20"/>
          <w:szCs w:val="20"/>
        </w:rPr>
        <w:t xml:space="preserve"> Spatial Clustering</w:t>
      </w:r>
    </w:p>
    <w:p w14:paraId="6865E277" w14:textId="337E2CB6" w:rsidR="00E81D53" w:rsidRPr="00D93902" w:rsidRDefault="00E81D53"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DBSCAN (</w:t>
      </w:r>
      <m:oMath>
        <m:r>
          <m:rPr>
            <m:sty m:val="p"/>
          </m:rPr>
          <w:rPr>
            <w:rFonts w:ascii="Cambria Math" w:hAnsi="Cambria Math" w:cs="Times New Roman"/>
            <w:sz w:val="20"/>
            <w:szCs w:val="20"/>
          </w:rPr>
          <m:t>e = 0.5 km</m:t>
        </m:r>
      </m:oMath>
      <w:r w:rsidRPr="00D93902">
        <w:rPr>
          <w:rFonts w:ascii="Cambria" w:hAnsi="Cambria" w:cs="Times New Roman"/>
          <w:sz w:val="20"/>
          <w:szCs w:val="20"/>
        </w:rPr>
        <w:t>, minPts = 5) is used to identify five spatially coherent clusters of accidents that are associated with each of the five preset chainage zones. The findings verify that the accidents on the corridor are highly localised and non-randomly distributed. The highest frequency of accident concentration zone on the entire corridor is confirmed when zone 5 provides the highest number of 81 incidents. The second biggest cluster is formed by Zone 3 with 72 incidents. The 61, 20 and 14 incidents form progressively smaller clusters in their corresponding zones 4, 2 and 1 respectively. The fact that the five spatially distinct clusters are clearly defined supports the use of chainage-based zone segmentation used in this paper and shows that there is indeed a way that safety interventions can be effectively applied to the zone level instead of necessarily treating the entire corridor.</w:t>
      </w:r>
    </w:p>
    <w:p w14:paraId="613EFE9D" w14:textId="77777777" w:rsidR="008474C3" w:rsidRPr="00D93902" w:rsidRDefault="008474C3" w:rsidP="00B838DE">
      <w:pPr>
        <w:tabs>
          <w:tab w:val="left" w:pos="142"/>
          <w:tab w:val="left" w:pos="284"/>
        </w:tabs>
        <w:spacing w:after="0" w:line="240" w:lineRule="auto"/>
        <w:jc w:val="both"/>
        <w:rPr>
          <w:rFonts w:ascii="Cambria" w:hAnsi="Cambria" w:cs="Times New Roman"/>
          <w:sz w:val="20"/>
          <w:szCs w:val="20"/>
        </w:rPr>
      </w:pPr>
    </w:p>
    <w:p w14:paraId="316DDDAB" w14:textId="44628AE9" w:rsidR="0065203C" w:rsidRPr="00D93902" w:rsidRDefault="0065203C" w:rsidP="00B838DE">
      <w:pPr>
        <w:pStyle w:val="ListParagraph"/>
        <w:numPr>
          <w:ilvl w:val="2"/>
          <w:numId w:val="6"/>
        </w:numPr>
        <w:tabs>
          <w:tab w:val="left" w:pos="142"/>
          <w:tab w:val="left" w:pos="284"/>
        </w:tabs>
        <w:spacing w:after="0" w:line="240" w:lineRule="auto"/>
        <w:ind w:left="0" w:firstLine="0"/>
        <w:jc w:val="both"/>
        <w:rPr>
          <w:rFonts w:ascii="Cambria" w:eastAsia="Arial" w:hAnsi="Cambria" w:cs="Times New Roman"/>
          <w:b/>
          <w:bCs/>
          <w:color w:val="000000" w:themeColor="text1"/>
          <w:sz w:val="20"/>
          <w:szCs w:val="20"/>
        </w:rPr>
      </w:pPr>
      <w:proofErr w:type="spellStart"/>
      <w:r w:rsidRPr="00D93902">
        <w:rPr>
          <w:rFonts w:ascii="Cambria" w:eastAsia="Arial" w:hAnsi="Cambria" w:cs="Times New Roman"/>
          <w:b/>
          <w:bCs/>
          <w:color w:val="000000" w:themeColor="text1"/>
          <w:sz w:val="20"/>
          <w:szCs w:val="20"/>
        </w:rPr>
        <w:t>Getis</w:t>
      </w:r>
      <w:proofErr w:type="spellEnd"/>
      <w:r w:rsidRPr="00D93902">
        <w:rPr>
          <w:rFonts w:ascii="Cambria" w:eastAsia="Arial" w:hAnsi="Cambria" w:cs="Times New Roman"/>
          <w:b/>
          <w:bCs/>
          <w:color w:val="000000" w:themeColor="text1"/>
          <w:sz w:val="20"/>
          <w:szCs w:val="20"/>
        </w:rPr>
        <w:t>-Ord Gi* Spatial Autocorrelation</w:t>
      </w:r>
    </w:p>
    <w:p w14:paraId="4593CAE3" w14:textId="6375568A" w:rsidR="00E81D53" w:rsidRPr="00D93902" w:rsidRDefault="00E81D53" w:rsidP="00B838DE">
      <w:pPr>
        <w:tabs>
          <w:tab w:val="left" w:pos="142"/>
          <w:tab w:val="left" w:pos="284"/>
        </w:tabs>
        <w:spacing w:after="0" w:line="240" w:lineRule="auto"/>
        <w:jc w:val="both"/>
        <w:rPr>
          <w:rFonts w:ascii="Cambria" w:hAnsi="Cambria" w:cs="Times New Roman"/>
          <w:sz w:val="20"/>
          <w:szCs w:val="20"/>
        </w:rPr>
      </w:pPr>
      <w:proofErr w:type="spellStart"/>
      <w:r w:rsidRPr="00D93902">
        <w:rPr>
          <w:rFonts w:ascii="Cambria" w:hAnsi="Cambria" w:cs="Times New Roman"/>
          <w:sz w:val="20"/>
          <w:szCs w:val="20"/>
        </w:rPr>
        <w:t>Getis</w:t>
      </w:r>
      <w:proofErr w:type="spellEnd"/>
      <w:r w:rsidRPr="00D93902">
        <w:rPr>
          <w:rFonts w:ascii="Cambria" w:hAnsi="Cambria" w:cs="Times New Roman"/>
          <w:sz w:val="20"/>
          <w:szCs w:val="20"/>
        </w:rPr>
        <w:t xml:space="preserve">-Ord Gi was calculated to be used as a measure of the extent of spatial clustering compared with the mean density of the corridors. A positive Gi z-score means that the zone is a local hot spot - its density of accidents is greater than would be stochastically given the context of the surrounding </w:t>
      </w:r>
      <w:proofErr w:type="spellStart"/>
      <w:r w:rsidRPr="00D93902">
        <w:rPr>
          <w:rFonts w:ascii="Cambria" w:hAnsi="Cambria" w:cs="Times New Roman"/>
          <w:sz w:val="20"/>
          <w:szCs w:val="20"/>
        </w:rPr>
        <w:t>corrideras</w:t>
      </w:r>
      <w:proofErr w:type="spellEnd"/>
      <w:r w:rsidRPr="00D93902">
        <w:rPr>
          <w:rFonts w:ascii="Cambria" w:hAnsi="Cambria" w:cs="Times New Roman"/>
          <w:sz w:val="20"/>
          <w:szCs w:val="20"/>
        </w:rPr>
        <w:t xml:space="preserve"> whereas a negative z-score means a cold spot of relatively low density. The parameters of the highway that have been used are m = 6.321 accidents/km and s = 3.287 accidents/km.</w:t>
      </w:r>
      <w:r w:rsidR="0065203C" w:rsidRPr="00D93902">
        <w:rPr>
          <w:rFonts w:ascii="Cambria" w:hAnsi="Cambria" w:cs="Times New Roman"/>
          <w:sz w:val="20"/>
          <w:szCs w:val="20"/>
        </w:rPr>
        <w:t xml:space="preserve"> </w:t>
      </w:r>
      <w:r w:rsidRPr="00D93902">
        <w:rPr>
          <w:rFonts w:ascii="Cambria" w:hAnsi="Cambria" w:cs="Times New Roman"/>
          <w:sz w:val="20"/>
          <w:szCs w:val="20"/>
        </w:rPr>
        <w:t>The maximum positive Gi z -score of +1.157 (p = 0.247) is found in Zone 5 (CH 245-253 km), meaning that the accident density in the zone (10.125 accidents/km) is the strongest spatial concentration of accidents on the corridor.</w:t>
      </w:r>
    </w:p>
    <w:p w14:paraId="036151D0" w14:textId="77777777" w:rsidR="008474C3" w:rsidRPr="00D93902" w:rsidRDefault="008474C3" w:rsidP="00B838DE">
      <w:pPr>
        <w:tabs>
          <w:tab w:val="left" w:pos="142"/>
          <w:tab w:val="left" w:pos="284"/>
        </w:tabs>
        <w:spacing w:after="0" w:line="240" w:lineRule="auto"/>
        <w:jc w:val="both"/>
        <w:rPr>
          <w:rFonts w:ascii="Cambria" w:hAnsi="Cambria" w:cs="Times New Roman"/>
          <w:sz w:val="20"/>
          <w:szCs w:val="20"/>
        </w:rPr>
      </w:pPr>
    </w:p>
    <w:p w14:paraId="0E60AB25" w14:textId="7E2E4EED" w:rsidR="008474C3" w:rsidRPr="00D93902" w:rsidRDefault="008474C3" w:rsidP="00D93902">
      <w:pPr>
        <w:tabs>
          <w:tab w:val="left" w:pos="142"/>
          <w:tab w:val="left" w:pos="284"/>
        </w:tabs>
        <w:spacing w:after="0" w:line="240" w:lineRule="auto"/>
        <w:jc w:val="center"/>
        <w:rPr>
          <w:rFonts w:ascii="Cambria" w:hAnsi="Cambria" w:cs="Times New Roman"/>
          <w:b/>
          <w:bCs/>
          <w:noProof/>
          <w:sz w:val="20"/>
          <w:szCs w:val="20"/>
        </w:rPr>
      </w:pPr>
      <w:r w:rsidRPr="00D93902">
        <w:rPr>
          <w:rFonts w:ascii="Cambria" w:hAnsi="Cambria" w:cs="Times New Roman"/>
          <w:b/>
          <w:bCs/>
          <w:noProof/>
          <w:sz w:val="20"/>
          <w:szCs w:val="20"/>
        </w:rPr>
        <w:drawing>
          <wp:inline distT="0" distB="0" distL="0" distR="0" wp14:anchorId="5B088FF9" wp14:editId="4BBFFEFC">
            <wp:extent cx="2978150" cy="1812291"/>
            <wp:effectExtent l="0" t="0" r="0" b="0"/>
            <wp:docPr id="1997920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38915" cy="1849268"/>
                    </a:xfrm>
                    <a:prstGeom prst="rect">
                      <a:avLst/>
                    </a:prstGeom>
                    <a:noFill/>
                  </pic:spPr>
                </pic:pic>
              </a:graphicData>
            </a:graphic>
          </wp:inline>
        </w:drawing>
      </w:r>
    </w:p>
    <w:p w14:paraId="1DF8027F" w14:textId="2999BE6F" w:rsidR="008474C3" w:rsidRPr="00D93902" w:rsidRDefault="004B7DC1" w:rsidP="00D93902">
      <w:pPr>
        <w:tabs>
          <w:tab w:val="left" w:pos="142"/>
          <w:tab w:val="left" w:pos="284"/>
        </w:tabs>
        <w:spacing w:after="0" w:line="240" w:lineRule="auto"/>
        <w:jc w:val="center"/>
        <w:rPr>
          <w:rFonts w:ascii="Cambria" w:hAnsi="Cambria" w:cs="Times New Roman"/>
          <w:b/>
          <w:bCs/>
          <w:noProof/>
          <w:sz w:val="20"/>
          <w:szCs w:val="20"/>
        </w:rPr>
      </w:pPr>
      <w:r w:rsidRPr="00D93902">
        <w:rPr>
          <w:rFonts w:ascii="Cambria" w:hAnsi="Cambria" w:cs="Times New Roman"/>
          <w:b/>
          <w:bCs/>
          <w:noProof/>
          <w:sz w:val="20"/>
          <w:szCs w:val="20"/>
        </w:rPr>
        <w:t>Fig 4 : Getis-OrdGi*Spatial Autocorrelation</w:t>
      </w:r>
    </w:p>
    <w:p w14:paraId="400D3E18" w14:textId="4E848C51" w:rsidR="008474C3" w:rsidRPr="00D93902" w:rsidRDefault="008474C3" w:rsidP="00B838DE">
      <w:pPr>
        <w:tabs>
          <w:tab w:val="left" w:pos="142"/>
          <w:tab w:val="left" w:pos="284"/>
        </w:tabs>
        <w:spacing w:after="0" w:line="240" w:lineRule="auto"/>
        <w:jc w:val="both"/>
        <w:rPr>
          <w:rFonts w:ascii="Cambria" w:hAnsi="Cambria" w:cs="Times New Roman"/>
          <w:sz w:val="20"/>
          <w:szCs w:val="20"/>
        </w:rPr>
      </w:pPr>
    </w:p>
    <w:p w14:paraId="08E780FC" w14:textId="41F77F9E" w:rsidR="00DC5CCF" w:rsidRPr="00D93902" w:rsidRDefault="00911476" w:rsidP="00B838DE">
      <w:pPr>
        <w:pStyle w:val="ListParagraph"/>
        <w:numPr>
          <w:ilvl w:val="1"/>
          <w:numId w:val="5"/>
        </w:numPr>
        <w:tabs>
          <w:tab w:val="left" w:pos="142"/>
          <w:tab w:val="left" w:pos="284"/>
        </w:tabs>
        <w:spacing w:after="0" w:line="240" w:lineRule="auto"/>
        <w:ind w:left="0" w:firstLine="0"/>
        <w:jc w:val="both"/>
        <w:rPr>
          <w:rFonts w:ascii="Cambria" w:hAnsi="Cambria" w:cs="Times New Roman"/>
          <w:b/>
          <w:bCs/>
          <w:sz w:val="20"/>
          <w:szCs w:val="20"/>
        </w:rPr>
      </w:pPr>
      <w:r w:rsidRPr="00D93902">
        <w:rPr>
          <w:rFonts w:ascii="Cambria" w:hAnsi="Cambria" w:cs="Times New Roman"/>
          <w:b/>
          <w:bCs/>
          <w:sz w:val="20"/>
          <w:szCs w:val="20"/>
        </w:rPr>
        <w:t xml:space="preserve"> </w:t>
      </w:r>
      <w:r w:rsidR="001045E2" w:rsidRPr="00D93902">
        <w:rPr>
          <w:rFonts w:ascii="Cambria" w:hAnsi="Cambria" w:cs="Times New Roman"/>
          <w:b/>
          <w:bCs/>
          <w:sz w:val="20"/>
          <w:szCs w:val="20"/>
        </w:rPr>
        <w:t>CSRI Results</w:t>
      </w:r>
      <w:r w:rsidR="00DE7D45" w:rsidRPr="00D93902">
        <w:rPr>
          <w:rFonts w:ascii="Cambria" w:hAnsi="Cambria" w:cs="Times New Roman"/>
          <w:b/>
          <w:bCs/>
          <w:sz w:val="20"/>
          <w:szCs w:val="20"/>
        </w:rPr>
        <w:t xml:space="preserve">  </w:t>
      </w:r>
    </w:p>
    <w:p w14:paraId="0ED81FAB" w14:textId="02F1DADB" w:rsidR="003D16B3" w:rsidRPr="00D93902" w:rsidRDefault="009B6457"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Expanding on the spatial hotspots patterns of the data in Section 5.1, the Crash Severity Risk Index (CSRI) was calculated in each of the five chainage areas to generate a composite measure of risk in road safety that simultaneously includes the information on the severity of accidents and the importance of spatial clustering.</w:t>
      </w:r>
      <w:r w:rsidR="00727C69" w:rsidRPr="00D93902">
        <w:rPr>
          <w:rFonts w:ascii="Cambria" w:hAnsi="Cambria" w:cs="Times New Roman"/>
          <w:sz w:val="20"/>
          <w:szCs w:val="20"/>
        </w:rPr>
        <w:t xml:space="preserve"> </w:t>
      </w:r>
    </w:p>
    <w:p w14:paraId="39F7DC6D" w14:textId="01E35944" w:rsidR="001D3E3A" w:rsidRPr="00D93902" w:rsidRDefault="00A24651"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position w:val="-38"/>
          <w:sz w:val="20"/>
          <w:szCs w:val="20"/>
        </w:rPr>
        <w:object w:dxaOrig="2520" w:dyaOrig="880" w14:anchorId="0E546ADE">
          <v:shape id="_x0000_i1035" type="#_x0000_t75" style="width:126.6pt;height:43.8pt" o:ole="">
            <v:imagedata r:id="rId33" o:title=""/>
          </v:shape>
          <o:OLEObject Type="Embed" ProgID="Equation.DSMT4" ShapeID="_x0000_i1035" DrawAspect="Content" ObjectID="_1853669746" r:id="rId34"/>
        </w:object>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ab/>
      </w:r>
      <w:r w:rsidR="00E8259A" w:rsidRPr="00D93902">
        <w:rPr>
          <w:rFonts w:ascii="Cambria" w:eastAsiaTheme="minorEastAsia" w:hAnsi="Cambria" w:cs="Times New Roman"/>
          <w:sz w:val="20"/>
          <w:szCs w:val="20"/>
        </w:rPr>
        <w:tab/>
      </w:r>
      <w:r w:rsidR="00462F4B" w:rsidRPr="00D93902">
        <w:rPr>
          <w:rFonts w:ascii="Cambria" w:eastAsiaTheme="minorEastAsia" w:hAnsi="Cambria" w:cs="Times New Roman"/>
          <w:sz w:val="20"/>
          <w:szCs w:val="20"/>
        </w:rPr>
        <w:t>(11)</w:t>
      </w:r>
    </w:p>
    <w:p w14:paraId="77C1804D" w14:textId="5150C0E9" w:rsidR="00367AB4" w:rsidRPr="00D93902" w:rsidRDefault="00F07395" w:rsidP="00B838DE">
      <w:pPr>
        <w:pStyle w:val="ListParagraph"/>
        <w:tabs>
          <w:tab w:val="left" w:pos="142"/>
          <w:tab w:val="left" w:pos="284"/>
        </w:tabs>
        <w:spacing w:after="0" w:line="240" w:lineRule="auto"/>
        <w:ind w:left="0"/>
        <w:jc w:val="both"/>
        <w:rPr>
          <w:rFonts w:ascii="Cambria" w:hAnsi="Cambria" w:cs="Times New Roman"/>
          <w:sz w:val="20"/>
          <w:szCs w:val="20"/>
        </w:rPr>
      </w:pPr>
      <w:r w:rsidRPr="00D93902">
        <w:rPr>
          <w:rFonts w:ascii="Cambria" w:hAnsi="Cambria" w:cs="Times New Roman"/>
          <w:sz w:val="20"/>
          <w:szCs w:val="20"/>
        </w:rPr>
        <w:lastRenderedPageBreak/>
        <w:t xml:space="preserve">The Crash Severity Index (CSI) is a weighted severity score per incident, calculated as CSI </w:t>
      </w:r>
      <m:oMath>
        <m:r>
          <m:rPr>
            <m:sty m:val="p"/>
          </m:rPr>
          <w:rPr>
            <w:rFonts w:ascii="Cambria Math" w:hAnsi="Cambria Math" w:cs="Times New Roman"/>
            <w:sz w:val="20"/>
            <w:szCs w:val="20"/>
          </w:rPr>
          <m:t>= (</m:t>
        </m:r>
        <m:sSub>
          <m:sSubPr>
            <m:ctrlPr>
              <w:rPr>
                <w:rFonts w:ascii="Cambria Math" w:hAnsi="Cambria Math" w:cs="Times New Roman"/>
                <w:sz w:val="20"/>
                <w:szCs w:val="20"/>
              </w:rPr>
            </m:ctrlPr>
          </m:sSubPr>
          <m:e>
            <m:r>
              <w:rPr>
                <w:rFonts w:ascii="Cambria Math" w:hAnsi="Cambria Math" w:cs="Times New Roman"/>
                <w:sz w:val="20"/>
                <w:szCs w:val="20"/>
              </w:rPr>
              <m:t>n</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3</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n</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2</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n</m:t>
            </m:r>
          </m:e>
          <m:sub>
            <m:r>
              <m:rPr>
                <m:sty m:val="p"/>
              </m:rPr>
              <w:rPr>
                <w:rFonts w:ascii="Cambria Math" w:hAnsi="Cambria Math" w:cs="Times New Roman"/>
                <w:sz w:val="20"/>
                <w:szCs w:val="20"/>
              </w:rPr>
              <m:t>3</m:t>
            </m:r>
          </m:sub>
        </m:sSub>
        <m:r>
          <m:rPr>
            <m:sty m:val="p"/>
          </m:rPr>
          <w:rPr>
            <w:rFonts w:ascii="Cambria Math" w:hAnsi="Cambria Math" w:cs="Times New Roman"/>
            <w:sz w:val="20"/>
            <w:szCs w:val="20"/>
          </w:rPr>
          <m:t xml:space="preserve"> </m:t>
        </m:r>
        <m:sSub>
          <m:sSubPr>
            <m:ctrlPr>
              <w:rPr>
                <w:rFonts w:ascii="Cambria Math" w:hAnsi="Cambria Math" w:cs="Times New Roman"/>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1</m:t>
            </m:r>
          </m:sub>
        </m:sSub>
        <m:r>
          <m:rPr>
            <m:sty m:val="p"/>
          </m:rPr>
          <w:rPr>
            <w:rFonts w:ascii="Cambria Math" w:hAnsi="Cambria Math" w:cs="Times New Roman"/>
            <w:sz w:val="20"/>
            <w:szCs w:val="20"/>
          </w:rPr>
          <m:t xml:space="preserve"> + </m:t>
        </m:r>
        <m:sSub>
          <m:sSubPr>
            <m:ctrlPr>
              <w:rPr>
                <w:rFonts w:ascii="Cambria Math" w:hAnsi="Cambria Math" w:cs="Times New Roman"/>
                <w:sz w:val="20"/>
                <w:szCs w:val="20"/>
              </w:rPr>
            </m:ctrlPr>
          </m:sSubPr>
          <m:e>
            <m:r>
              <w:rPr>
                <w:rFonts w:ascii="Cambria Math" w:hAnsi="Cambria Math" w:cs="Times New Roman"/>
                <w:sz w:val="20"/>
                <w:szCs w:val="20"/>
              </w:rPr>
              <m:t>n</m:t>
            </m:r>
          </m:e>
          <m:sub>
            <m:r>
              <m:rPr>
                <m:sty m:val="p"/>
              </m:rPr>
              <w:rPr>
                <w:rFonts w:ascii="Cambria Math" w:hAnsi="Cambria Math" w:cs="Times New Roman"/>
                <w:sz w:val="20"/>
                <w:szCs w:val="20"/>
              </w:rPr>
              <m:t>4</m:t>
            </m:r>
          </m:sub>
        </m:sSub>
        <m:r>
          <m:rPr>
            <m:sty m:val="p"/>
          </m:rPr>
          <w:rPr>
            <w:rFonts w:ascii="Cambria Math" w:hAnsi="Cambria Math" w:cs="Times New Roman"/>
            <w:sz w:val="20"/>
            <w:szCs w:val="20"/>
          </w:rPr>
          <m:t xml:space="preserve"> </m:t>
        </m:r>
        <m:r>
          <w:rPr>
            <w:rFonts w:ascii="Cambria Math" w:hAnsi="Cambria Math" w:cs="Times New Roman"/>
            <w:sz w:val="20"/>
            <w:szCs w:val="20"/>
          </w:rPr>
          <m:t>x</m:t>
        </m:r>
        <m:r>
          <m:rPr>
            <m:sty m:val="p"/>
          </m:rPr>
          <w:rPr>
            <w:rFonts w:ascii="Cambria Math" w:hAnsi="Cambria Math" w:cs="Times New Roman"/>
            <w:sz w:val="20"/>
            <w:szCs w:val="20"/>
          </w:rPr>
          <m:t xml:space="preserve"> 0.5)/</m:t>
        </m:r>
        <m:r>
          <w:rPr>
            <w:rFonts w:ascii="Cambria Math" w:hAnsi="Cambria Math" w:cs="Times New Roman"/>
            <w:sz w:val="20"/>
            <w:szCs w:val="20"/>
          </w:rPr>
          <m:t>n</m:t>
        </m:r>
      </m:oMath>
      <w:r w:rsidRPr="00D93902">
        <w:rPr>
          <w:rFonts w:ascii="Cambria" w:hAnsi="Cambria" w:cs="Times New Roman"/>
          <w:sz w:val="20"/>
          <w:szCs w:val="20"/>
        </w:rPr>
        <w:t xml:space="preserve"> with the weight of 3, 2, 1 and 0.5 of the three and four categories of accidents (Fatal (C1), Major (C2), Minor (C3) and PDO (C4)) corresponding to their respective differing effects on human life and the health of the population. The </w:t>
      </w:r>
      <w:proofErr w:type="gramStart"/>
      <w:r w:rsidRPr="00D93902">
        <w:rPr>
          <w:rFonts w:ascii="Cambria" w:hAnsi="Cambria" w:cs="Times New Roman"/>
          <w:sz w:val="20"/>
          <w:szCs w:val="20"/>
        </w:rPr>
        <w:t>Gi  z</w:t>
      </w:r>
      <w:proofErr w:type="gramEnd"/>
      <w:r w:rsidRPr="00D93902">
        <w:rPr>
          <w:rFonts w:ascii="Cambria" w:hAnsi="Cambria" w:cs="Times New Roman"/>
          <w:sz w:val="20"/>
          <w:szCs w:val="20"/>
        </w:rPr>
        <w:t xml:space="preserve"> -score measure is a spatial multiplier that increases the severity score of the base in line with the level of spatial clustering, so that areas with high inherent severity, and those with high spatial concentration, have the highest total risk priority. Table 2 shows the resulting values of the CSRI and the breakdown of the severity in zones and is discussed in the subsequent subsections.</w:t>
      </w:r>
    </w:p>
    <w:p w14:paraId="2D5B1BA4" w14:textId="77777777" w:rsidR="00E2347D" w:rsidRPr="00D93902" w:rsidRDefault="00E2347D" w:rsidP="00B838DE">
      <w:pPr>
        <w:pStyle w:val="ListParagraph"/>
        <w:tabs>
          <w:tab w:val="left" w:pos="142"/>
          <w:tab w:val="left" w:pos="284"/>
        </w:tabs>
        <w:spacing w:after="0" w:line="240" w:lineRule="auto"/>
        <w:ind w:left="0"/>
        <w:jc w:val="both"/>
        <w:rPr>
          <w:rFonts w:ascii="Cambria" w:hAnsi="Cambria" w:cs="Times New Roman"/>
          <w:sz w:val="20"/>
          <w:szCs w:val="20"/>
        </w:rPr>
      </w:pPr>
    </w:p>
    <w:p w14:paraId="5A717059" w14:textId="77777777" w:rsidR="00E2071B" w:rsidRPr="00D93902" w:rsidRDefault="00E2071B" w:rsidP="00D93902">
      <w:pPr>
        <w:pStyle w:val="ListParagraph"/>
        <w:tabs>
          <w:tab w:val="left" w:pos="142"/>
          <w:tab w:val="left" w:pos="284"/>
        </w:tabs>
        <w:spacing w:after="0" w:line="240" w:lineRule="auto"/>
        <w:ind w:left="0"/>
        <w:jc w:val="center"/>
        <w:rPr>
          <w:rFonts w:ascii="Cambria" w:hAnsi="Cambria" w:cs="Times New Roman"/>
          <w:b/>
          <w:bCs/>
          <w:sz w:val="20"/>
          <w:szCs w:val="20"/>
        </w:rPr>
      </w:pPr>
      <w:r w:rsidRPr="00D93902">
        <w:rPr>
          <w:rFonts w:ascii="Cambria" w:hAnsi="Cambria" w:cs="Times New Roman"/>
          <w:b/>
          <w:bCs/>
          <w:sz w:val="20"/>
          <w:szCs w:val="20"/>
        </w:rPr>
        <w:t>Table 2: Crash Severity Risk Index per Chainage</w:t>
      </w:r>
    </w:p>
    <w:tbl>
      <w:tblPr>
        <w:tblStyle w:val="TableGrid"/>
        <w:tblW w:w="7521" w:type="dxa"/>
        <w:jc w:val="center"/>
        <w:tblLayout w:type="fixed"/>
        <w:tblLook w:val="04A0" w:firstRow="1" w:lastRow="0" w:firstColumn="1" w:lastColumn="0" w:noHBand="0" w:noVBand="1"/>
      </w:tblPr>
      <w:tblGrid>
        <w:gridCol w:w="510"/>
        <w:gridCol w:w="1094"/>
        <w:gridCol w:w="668"/>
        <w:gridCol w:w="811"/>
        <w:gridCol w:w="668"/>
        <w:gridCol w:w="961"/>
        <w:gridCol w:w="960"/>
        <w:gridCol w:w="908"/>
        <w:gridCol w:w="941"/>
      </w:tblGrid>
      <w:tr w:rsidR="001A3073" w:rsidRPr="00D93902" w14:paraId="57665921" w14:textId="77777777" w:rsidTr="00D93902">
        <w:trPr>
          <w:trHeight w:val="315"/>
          <w:jc w:val="center"/>
        </w:trPr>
        <w:tc>
          <w:tcPr>
            <w:tcW w:w="510" w:type="dxa"/>
          </w:tcPr>
          <w:p w14:paraId="4632A738" w14:textId="0C7904A4"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Zone</w:t>
            </w:r>
          </w:p>
        </w:tc>
        <w:tc>
          <w:tcPr>
            <w:tcW w:w="1094" w:type="dxa"/>
          </w:tcPr>
          <w:p w14:paraId="2045DD45" w14:textId="19B3B2AA"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Chainage (km)</w:t>
            </w:r>
          </w:p>
        </w:tc>
        <w:tc>
          <w:tcPr>
            <w:tcW w:w="668" w:type="dxa"/>
          </w:tcPr>
          <w:p w14:paraId="3346764F" w14:textId="1DD9E83F"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CSI</w:t>
            </w:r>
          </w:p>
        </w:tc>
        <w:tc>
          <w:tcPr>
            <w:tcW w:w="811" w:type="dxa"/>
          </w:tcPr>
          <w:p w14:paraId="31359129" w14:textId="4BAF6D1D"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Gi* z-score</w:t>
            </w:r>
          </w:p>
        </w:tc>
        <w:tc>
          <w:tcPr>
            <w:tcW w:w="668" w:type="dxa"/>
          </w:tcPr>
          <w:p w14:paraId="6F0EB147" w14:textId="23F9BC2A"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CSRI</w:t>
            </w:r>
          </w:p>
        </w:tc>
        <w:tc>
          <w:tcPr>
            <w:tcW w:w="961" w:type="dxa"/>
          </w:tcPr>
          <w:p w14:paraId="21B3D367" w14:textId="3EB46DCD"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Incidents</w:t>
            </w:r>
          </w:p>
        </w:tc>
        <w:tc>
          <w:tcPr>
            <w:tcW w:w="960" w:type="dxa"/>
          </w:tcPr>
          <w:p w14:paraId="0AC1CB65" w14:textId="2AE52372"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Fatalities</w:t>
            </w:r>
          </w:p>
        </w:tc>
        <w:tc>
          <w:tcPr>
            <w:tcW w:w="908" w:type="dxa"/>
          </w:tcPr>
          <w:p w14:paraId="47A4A547" w14:textId="338D9B51"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 xml:space="preserve">Fatal </w:t>
            </w:r>
            <w:proofErr w:type="gramStart"/>
            <w:r w:rsidRPr="00D93902">
              <w:rPr>
                <w:rFonts w:ascii="Cambria" w:hAnsi="Cambria" w:cs="Times New Roman"/>
                <w:b/>
                <w:bCs/>
                <w:sz w:val="20"/>
                <w:szCs w:val="20"/>
              </w:rPr>
              <w:t>Rate(</w:t>
            </w:r>
            <w:proofErr w:type="gramEnd"/>
            <w:r w:rsidRPr="00D93902">
              <w:rPr>
                <w:rFonts w:ascii="Cambria" w:hAnsi="Cambria" w:cs="Times New Roman"/>
                <w:b/>
                <w:bCs/>
                <w:sz w:val="20"/>
                <w:szCs w:val="20"/>
              </w:rPr>
              <w:t>%)</w:t>
            </w:r>
          </w:p>
        </w:tc>
        <w:tc>
          <w:tcPr>
            <w:tcW w:w="941" w:type="dxa"/>
          </w:tcPr>
          <w:p w14:paraId="1265687E" w14:textId="5A8C302A"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
                <w:bCs/>
                <w:sz w:val="20"/>
                <w:szCs w:val="20"/>
              </w:rPr>
              <w:t>Risk</w:t>
            </w:r>
          </w:p>
        </w:tc>
      </w:tr>
      <w:tr w:rsidR="001A3073" w:rsidRPr="00D93902" w14:paraId="121B2AC0" w14:textId="77777777" w:rsidTr="00D93902">
        <w:trPr>
          <w:trHeight w:val="233"/>
          <w:jc w:val="center"/>
        </w:trPr>
        <w:tc>
          <w:tcPr>
            <w:tcW w:w="510" w:type="dxa"/>
            <w:vAlign w:val="bottom"/>
          </w:tcPr>
          <w:p w14:paraId="0C76190A" w14:textId="47C405B6"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m:t>
                </m:r>
              </m:oMath>
            </m:oMathPara>
          </w:p>
        </w:tc>
        <w:tc>
          <w:tcPr>
            <w:tcW w:w="1094" w:type="dxa"/>
            <w:vAlign w:val="bottom"/>
          </w:tcPr>
          <w:p w14:paraId="29AB4424" w14:textId="39A710CA"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189-196</m:t>
                </m:r>
              </m:oMath>
            </m:oMathPara>
          </w:p>
        </w:tc>
        <w:tc>
          <w:tcPr>
            <w:tcW w:w="668" w:type="dxa"/>
            <w:vAlign w:val="bottom"/>
          </w:tcPr>
          <w:p w14:paraId="2A61D2B3" w14:textId="681674C0"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1.643</m:t>
                </m:r>
              </m:oMath>
            </m:oMathPara>
          </w:p>
        </w:tc>
        <w:tc>
          <w:tcPr>
            <w:tcW w:w="811" w:type="dxa"/>
            <w:vAlign w:val="bottom"/>
          </w:tcPr>
          <w:p w14:paraId="05DCEAA8" w14:textId="53D2C0D0"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-1.315</m:t>
                </m:r>
              </m:oMath>
            </m:oMathPara>
          </w:p>
        </w:tc>
        <w:tc>
          <w:tcPr>
            <w:tcW w:w="668" w:type="dxa"/>
            <w:vAlign w:val="bottom"/>
          </w:tcPr>
          <w:p w14:paraId="0722E967" w14:textId="2B7E0D2D"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2.723</m:t>
                </m:r>
              </m:oMath>
            </m:oMathPara>
          </w:p>
        </w:tc>
        <w:tc>
          <w:tcPr>
            <w:tcW w:w="961" w:type="dxa"/>
            <w:vAlign w:val="bottom"/>
          </w:tcPr>
          <w:p w14:paraId="6160DB00" w14:textId="41C97651"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14</m:t>
                </m:r>
              </m:oMath>
            </m:oMathPara>
          </w:p>
        </w:tc>
        <w:tc>
          <w:tcPr>
            <w:tcW w:w="960" w:type="dxa"/>
            <w:vAlign w:val="bottom"/>
          </w:tcPr>
          <w:p w14:paraId="5BBE6CE2" w14:textId="16D947CF"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4</m:t>
                </m:r>
              </m:oMath>
            </m:oMathPara>
          </w:p>
        </w:tc>
        <w:tc>
          <w:tcPr>
            <w:tcW w:w="908" w:type="dxa"/>
          </w:tcPr>
          <w:p w14:paraId="33640ACB" w14:textId="517927FE"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28.57</w:t>
            </w:r>
          </w:p>
        </w:tc>
        <w:tc>
          <w:tcPr>
            <w:tcW w:w="941" w:type="dxa"/>
            <w:vAlign w:val="bottom"/>
          </w:tcPr>
          <w:p w14:paraId="1FFEEEC8" w14:textId="30000EAC"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Critical</w:t>
            </w:r>
          </w:p>
        </w:tc>
      </w:tr>
      <w:tr w:rsidR="001A3073" w:rsidRPr="00D93902" w14:paraId="1FD9EC4A" w14:textId="77777777" w:rsidTr="00D93902">
        <w:trPr>
          <w:trHeight w:val="233"/>
          <w:jc w:val="center"/>
        </w:trPr>
        <w:tc>
          <w:tcPr>
            <w:tcW w:w="510" w:type="dxa"/>
            <w:vAlign w:val="bottom"/>
          </w:tcPr>
          <w:p w14:paraId="589884E5" w14:textId="4A95D2EF"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m:t>
                </m:r>
              </m:oMath>
            </m:oMathPara>
          </w:p>
        </w:tc>
        <w:tc>
          <w:tcPr>
            <w:tcW w:w="1094" w:type="dxa"/>
            <w:vAlign w:val="bottom"/>
          </w:tcPr>
          <w:p w14:paraId="6E2F1C2E" w14:textId="0DD03A0A"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196-203</m:t>
                </m:r>
              </m:oMath>
            </m:oMathPara>
          </w:p>
        </w:tc>
        <w:tc>
          <w:tcPr>
            <w:tcW w:w="668" w:type="dxa"/>
            <w:vAlign w:val="bottom"/>
          </w:tcPr>
          <w:p w14:paraId="20590C7F" w14:textId="62F0224B"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2.200</m:t>
                </m:r>
              </m:oMath>
            </m:oMathPara>
          </w:p>
        </w:tc>
        <w:tc>
          <w:tcPr>
            <w:tcW w:w="811" w:type="dxa"/>
            <w:vAlign w:val="bottom"/>
          </w:tcPr>
          <w:p w14:paraId="13411A50" w14:textId="70FC51A7"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-1.054</m:t>
                </m:r>
              </m:oMath>
            </m:oMathPara>
          </w:p>
        </w:tc>
        <w:tc>
          <w:tcPr>
            <w:tcW w:w="668" w:type="dxa"/>
            <w:vAlign w:val="bottom"/>
          </w:tcPr>
          <w:p w14:paraId="439B2F0D" w14:textId="0A6BFC85"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3.359</m:t>
                </m:r>
              </m:oMath>
            </m:oMathPara>
          </w:p>
        </w:tc>
        <w:tc>
          <w:tcPr>
            <w:tcW w:w="961" w:type="dxa"/>
            <w:vAlign w:val="bottom"/>
          </w:tcPr>
          <w:p w14:paraId="3368E435" w14:textId="3AA3AC34"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20</m:t>
                </m:r>
              </m:oMath>
            </m:oMathPara>
          </w:p>
        </w:tc>
        <w:tc>
          <w:tcPr>
            <w:tcW w:w="960" w:type="dxa"/>
            <w:vAlign w:val="bottom"/>
          </w:tcPr>
          <w:p w14:paraId="5A07A0F7" w14:textId="33A45875"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12</m:t>
                </m:r>
              </m:oMath>
            </m:oMathPara>
          </w:p>
        </w:tc>
        <w:tc>
          <w:tcPr>
            <w:tcW w:w="908" w:type="dxa"/>
          </w:tcPr>
          <w:p w14:paraId="71B70A28" w14:textId="5E14A140"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60.00</w:t>
            </w:r>
          </w:p>
        </w:tc>
        <w:tc>
          <w:tcPr>
            <w:tcW w:w="941" w:type="dxa"/>
            <w:vAlign w:val="bottom"/>
          </w:tcPr>
          <w:p w14:paraId="160D85FD" w14:textId="587B0252"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Critical</w:t>
            </w:r>
          </w:p>
        </w:tc>
      </w:tr>
      <w:tr w:rsidR="001A3073" w:rsidRPr="00D93902" w14:paraId="102FE19F" w14:textId="77777777" w:rsidTr="00D93902">
        <w:trPr>
          <w:trHeight w:val="233"/>
          <w:jc w:val="center"/>
        </w:trPr>
        <w:tc>
          <w:tcPr>
            <w:tcW w:w="510" w:type="dxa"/>
            <w:vAlign w:val="bottom"/>
          </w:tcPr>
          <w:p w14:paraId="18DE912E" w14:textId="7C8363BF"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3</m:t>
                </m:r>
              </m:oMath>
            </m:oMathPara>
          </w:p>
        </w:tc>
        <w:tc>
          <w:tcPr>
            <w:tcW w:w="1094" w:type="dxa"/>
            <w:vAlign w:val="bottom"/>
          </w:tcPr>
          <w:p w14:paraId="2D744BEF" w14:textId="46D133F7"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210-218</m:t>
                </m:r>
              </m:oMath>
            </m:oMathPara>
          </w:p>
        </w:tc>
        <w:tc>
          <w:tcPr>
            <w:tcW w:w="668" w:type="dxa"/>
            <w:vAlign w:val="bottom"/>
          </w:tcPr>
          <w:p w14:paraId="6191C878" w14:textId="7CBF692A"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1.521</m:t>
                </m:r>
              </m:oMath>
            </m:oMathPara>
          </w:p>
        </w:tc>
        <w:tc>
          <w:tcPr>
            <w:tcW w:w="811" w:type="dxa"/>
            <w:vAlign w:val="bottom"/>
          </w:tcPr>
          <w:p w14:paraId="30C489B9" w14:textId="683C4EBF"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0.815</m:t>
                </m:r>
              </m:oMath>
            </m:oMathPara>
          </w:p>
        </w:tc>
        <w:tc>
          <w:tcPr>
            <w:tcW w:w="668" w:type="dxa"/>
            <w:vAlign w:val="bottom"/>
          </w:tcPr>
          <w:p w14:paraId="7EE447C8" w14:textId="344D24BB"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2.141</m:t>
                </m:r>
              </m:oMath>
            </m:oMathPara>
          </w:p>
        </w:tc>
        <w:tc>
          <w:tcPr>
            <w:tcW w:w="961" w:type="dxa"/>
            <w:vAlign w:val="bottom"/>
          </w:tcPr>
          <w:p w14:paraId="16A2D219" w14:textId="661B3473"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72</m:t>
                </m:r>
              </m:oMath>
            </m:oMathPara>
          </w:p>
        </w:tc>
        <w:tc>
          <w:tcPr>
            <w:tcW w:w="960" w:type="dxa"/>
            <w:vAlign w:val="bottom"/>
          </w:tcPr>
          <w:p w14:paraId="7F62C818" w14:textId="7D28C371"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21</m:t>
                </m:r>
              </m:oMath>
            </m:oMathPara>
          </w:p>
        </w:tc>
        <w:tc>
          <w:tcPr>
            <w:tcW w:w="908" w:type="dxa"/>
          </w:tcPr>
          <w:p w14:paraId="0BA337B5" w14:textId="06BA63F5"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29.17</w:t>
            </w:r>
          </w:p>
        </w:tc>
        <w:tc>
          <w:tcPr>
            <w:tcW w:w="941" w:type="dxa"/>
            <w:vAlign w:val="bottom"/>
          </w:tcPr>
          <w:p w14:paraId="0F9CDF51" w14:textId="37996574"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High</w:t>
            </w:r>
          </w:p>
        </w:tc>
      </w:tr>
      <w:tr w:rsidR="001A3073" w:rsidRPr="00D93902" w14:paraId="16B9DA1C" w14:textId="77777777" w:rsidTr="00D93902">
        <w:trPr>
          <w:trHeight w:val="233"/>
          <w:jc w:val="center"/>
        </w:trPr>
        <w:tc>
          <w:tcPr>
            <w:tcW w:w="510" w:type="dxa"/>
            <w:vAlign w:val="bottom"/>
          </w:tcPr>
          <w:p w14:paraId="2231291C" w14:textId="3E185800"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4</m:t>
                </m:r>
              </m:oMath>
            </m:oMathPara>
          </w:p>
        </w:tc>
        <w:tc>
          <w:tcPr>
            <w:tcW w:w="1094" w:type="dxa"/>
            <w:vAlign w:val="bottom"/>
          </w:tcPr>
          <w:p w14:paraId="5302CE9E" w14:textId="3ADAC2FE"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225-233</m:t>
                </m:r>
              </m:oMath>
            </m:oMathPara>
          </w:p>
        </w:tc>
        <w:tc>
          <w:tcPr>
            <w:tcW w:w="668" w:type="dxa"/>
            <w:vAlign w:val="bottom"/>
          </w:tcPr>
          <w:p w14:paraId="2DBD6D20" w14:textId="7DB63BD2"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1.041</m:t>
                </m:r>
              </m:oMath>
            </m:oMathPara>
          </w:p>
        </w:tc>
        <w:tc>
          <w:tcPr>
            <w:tcW w:w="811" w:type="dxa"/>
            <w:vAlign w:val="bottom"/>
          </w:tcPr>
          <w:p w14:paraId="5710236A" w14:textId="545EF9AD"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1.397</m:t>
                </m:r>
              </m:oMath>
            </m:oMathPara>
          </w:p>
        </w:tc>
        <w:tc>
          <w:tcPr>
            <w:tcW w:w="668" w:type="dxa"/>
            <w:vAlign w:val="bottom"/>
          </w:tcPr>
          <w:p w14:paraId="212B7B97" w14:textId="6137D05E"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1.247</m:t>
                </m:r>
              </m:oMath>
            </m:oMathPara>
          </w:p>
        </w:tc>
        <w:tc>
          <w:tcPr>
            <w:tcW w:w="961" w:type="dxa"/>
            <w:vAlign w:val="bottom"/>
          </w:tcPr>
          <w:p w14:paraId="1C3120C8" w14:textId="3221C1AC"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61</m:t>
                </m:r>
              </m:oMath>
            </m:oMathPara>
          </w:p>
        </w:tc>
        <w:tc>
          <w:tcPr>
            <w:tcW w:w="960" w:type="dxa"/>
            <w:vAlign w:val="bottom"/>
          </w:tcPr>
          <w:p w14:paraId="23C352BA" w14:textId="7760F30B"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5</m:t>
                </m:r>
              </m:oMath>
            </m:oMathPara>
          </w:p>
        </w:tc>
        <w:tc>
          <w:tcPr>
            <w:tcW w:w="908" w:type="dxa"/>
          </w:tcPr>
          <w:p w14:paraId="17497AA5" w14:textId="23C52DCF"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8.20</w:t>
            </w:r>
          </w:p>
        </w:tc>
        <w:tc>
          <w:tcPr>
            <w:tcW w:w="941" w:type="dxa"/>
            <w:vAlign w:val="bottom"/>
          </w:tcPr>
          <w:p w14:paraId="78F2D3F2" w14:textId="5E7B1EB6"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Moderate</w:t>
            </w:r>
          </w:p>
        </w:tc>
      </w:tr>
      <w:tr w:rsidR="001A3073" w:rsidRPr="00D93902" w14:paraId="57F324F4" w14:textId="77777777" w:rsidTr="00D93902">
        <w:trPr>
          <w:trHeight w:val="229"/>
          <w:jc w:val="center"/>
        </w:trPr>
        <w:tc>
          <w:tcPr>
            <w:tcW w:w="510" w:type="dxa"/>
            <w:vAlign w:val="bottom"/>
          </w:tcPr>
          <w:p w14:paraId="087F616A" w14:textId="34185750"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5</m:t>
                </m:r>
              </m:oMath>
            </m:oMathPara>
          </w:p>
        </w:tc>
        <w:tc>
          <w:tcPr>
            <w:tcW w:w="1094" w:type="dxa"/>
            <w:vAlign w:val="bottom"/>
          </w:tcPr>
          <w:p w14:paraId="19C8CCFE" w14:textId="68B2BAB8"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245-253</m:t>
                </m:r>
              </m:oMath>
            </m:oMathPara>
          </w:p>
        </w:tc>
        <w:tc>
          <w:tcPr>
            <w:tcW w:w="668" w:type="dxa"/>
            <w:vAlign w:val="bottom"/>
          </w:tcPr>
          <w:p w14:paraId="476CE991" w14:textId="6C5DEDDD"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1.303</m:t>
                </m:r>
              </m:oMath>
            </m:oMathPara>
          </w:p>
        </w:tc>
        <w:tc>
          <w:tcPr>
            <w:tcW w:w="811" w:type="dxa"/>
            <w:vAlign w:val="bottom"/>
          </w:tcPr>
          <w:p w14:paraId="3849297B" w14:textId="142C26D0"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1.157</m:t>
                </m:r>
              </m:oMath>
            </m:oMathPara>
          </w:p>
        </w:tc>
        <w:tc>
          <w:tcPr>
            <w:tcW w:w="668" w:type="dxa"/>
            <w:vAlign w:val="bottom"/>
          </w:tcPr>
          <w:p w14:paraId="69C92A4C" w14:textId="46CA3F0E"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2.056</m:t>
                </m:r>
              </m:oMath>
            </m:oMathPara>
          </w:p>
        </w:tc>
        <w:tc>
          <w:tcPr>
            <w:tcW w:w="961" w:type="dxa"/>
            <w:vAlign w:val="bottom"/>
          </w:tcPr>
          <w:p w14:paraId="6568A4E9" w14:textId="0BCD8E4F"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81</m:t>
                </m:r>
              </m:oMath>
            </m:oMathPara>
          </w:p>
        </w:tc>
        <w:tc>
          <w:tcPr>
            <w:tcW w:w="960" w:type="dxa"/>
            <w:vAlign w:val="bottom"/>
          </w:tcPr>
          <w:p w14:paraId="7A8B6FC8" w14:textId="12CD8C54" w:rsidR="00E2071B" w:rsidRPr="00D93902" w:rsidRDefault="00D93902" w:rsidP="00B838DE">
            <w:pPr>
              <w:pStyle w:val="ListParagraph"/>
              <w:tabs>
                <w:tab w:val="left" w:pos="142"/>
                <w:tab w:val="left" w:pos="284"/>
              </w:tabs>
              <w:ind w:left="0"/>
              <w:jc w:val="both"/>
              <w:rPr>
                <w:rFonts w:ascii="Cambria" w:hAnsi="Cambria" w:cs="Times New Roman"/>
                <w:sz w:val="20"/>
                <w:szCs w:val="20"/>
              </w:rPr>
            </w:pPr>
            <m:oMathPara>
              <m:oMath>
                <m:r>
                  <m:rPr>
                    <m:sty m:val="p"/>
                  </m:rPr>
                  <w:rPr>
                    <w:rFonts w:ascii="Cambria Math" w:hAnsi="Cambria Math" w:cs="Times New Roman"/>
                    <w:sz w:val="20"/>
                    <w:szCs w:val="20"/>
                  </w:rPr>
                  <m:t>16</m:t>
                </m:r>
              </m:oMath>
            </m:oMathPara>
          </w:p>
        </w:tc>
        <w:tc>
          <w:tcPr>
            <w:tcW w:w="908" w:type="dxa"/>
          </w:tcPr>
          <w:p w14:paraId="524C567F" w14:textId="57A40B0C"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19.75</w:t>
            </w:r>
          </w:p>
        </w:tc>
        <w:tc>
          <w:tcPr>
            <w:tcW w:w="941" w:type="dxa"/>
            <w:vAlign w:val="bottom"/>
          </w:tcPr>
          <w:p w14:paraId="559F364E" w14:textId="4B48A8DF" w:rsidR="00E2071B" w:rsidRPr="00D93902" w:rsidRDefault="00E2071B" w:rsidP="00B838DE">
            <w:pPr>
              <w:pStyle w:val="ListParagraph"/>
              <w:tabs>
                <w:tab w:val="left" w:pos="142"/>
                <w:tab w:val="left" w:pos="284"/>
              </w:tabs>
              <w:ind w:left="0"/>
              <w:jc w:val="both"/>
              <w:rPr>
                <w:rFonts w:ascii="Cambria" w:hAnsi="Cambria" w:cs="Times New Roman"/>
                <w:sz w:val="20"/>
                <w:szCs w:val="20"/>
              </w:rPr>
            </w:pPr>
            <w:r w:rsidRPr="00D93902">
              <w:rPr>
                <w:rFonts w:ascii="Cambria" w:hAnsi="Cambria" w:cs="Times New Roman"/>
                <w:bCs/>
                <w:sz w:val="20"/>
                <w:szCs w:val="20"/>
              </w:rPr>
              <w:t>High</w:t>
            </w:r>
          </w:p>
        </w:tc>
      </w:tr>
    </w:tbl>
    <w:p w14:paraId="70FCCC74" w14:textId="77777777" w:rsidR="004D57B6" w:rsidRPr="00D93902" w:rsidRDefault="004D57B6" w:rsidP="00B838DE">
      <w:pPr>
        <w:tabs>
          <w:tab w:val="left" w:pos="142"/>
          <w:tab w:val="left" w:pos="284"/>
        </w:tabs>
        <w:spacing w:after="0" w:line="240" w:lineRule="auto"/>
        <w:jc w:val="both"/>
        <w:rPr>
          <w:rFonts w:ascii="Cambria" w:eastAsia="Arial" w:hAnsi="Cambria" w:cs="Times New Roman"/>
          <w:b/>
          <w:bCs/>
          <w:color w:val="000000" w:themeColor="text1"/>
          <w:sz w:val="20"/>
          <w:szCs w:val="20"/>
        </w:rPr>
      </w:pPr>
    </w:p>
    <w:p w14:paraId="109D7AF6" w14:textId="1B40203F" w:rsidR="0058693D" w:rsidRPr="00D93902" w:rsidRDefault="0058693D" w:rsidP="00B838DE">
      <w:pPr>
        <w:tabs>
          <w:tab w:val="left" w:pos="142"/>
          <w:tab w:val="left" w:pos="284"/>
        </w:tabs>
        <w:spacing w:after="0" w:line="240" w:lineRule="auto"/>
        <w:jc w:val="both"/>
        <w:rPr>
          <w:rFonts w:ascii="Cambria" w:hAnsi="Cambria" w:cs="Times New Roman"/>
          <w:b/>
          <w:bCs/>
          <w:color w:val="000000" w:themeColor="text1"/>
          <w:sz w:val="20"/>
          <w:szCs w:val="20"/>
        </w:rPr>
      </w:pPr>
      <w:r w:rsidRPr="00D93902">
        <w:rPr>
          <w:rFonts w:ascii="Cambria" w:eastAsia="Arial" w:hAnsi="Cambria" w:cs="Times New Roman"/>
          <w:b/>
          <w:bCs/>
          <w:color w:val="000000" w:themeColor="text1"/>
          <w:sz w:val="20"/>
          <w:szCs w:val="20"/>
        </w:rPr>
        <w:t>5.2.1 Zone-wise Crash Severity Index (CSI)</w:t>
      </w:r>
    </w:p>
    <w:p w14:paraId="0EC2CB90" w14:textId="57448D39" w:rsidR="0058693D" w:rsidRPr="00D93902" w:rsidRDefault="00A07375" w:rsidP="00B838DE">
      <w:pPr>
        <w:pStyle w:val="ListParagraph"/>
        <w:tabs>
          <w:tab w:val="left" w:pos="142"/>
          <w:tab w:val="left" w:pos="284"/>
        </w:tabs>
        <w:spacing w:after="0" w:line="240" w:lineRule="auto"/>
        <w:ind w:left="0"/>
        <w:jc w:val="both"/>
        <w:rPr>
          <w:rFonts w:ascii="Cambria" w:hAnsi="Cambria" w:cs="Times New Roman"/>
          <w:sz w:val="20"/>
          <w:szCs w:val="20"/>
        </w:rPr>
      </w:pPr>
      <w:r w:rsidRPr="00D93902">
        <w:rPr>
          <w:rFonts w:ascii="Cambria" w:hAnsi="Cambria" w:cs="Times New Roman"/>
          <w:sz w:val="20"/>
          <w:szCs w:val="20"/>
        </w:rPr>
        <w:t>CSI values calculated from 248 zone-level data show considerable variation in the severity of individual accidents in the five zones. The highest value of 2.200 is observed in Zone 2, where CH varies from 196 to 203 km. The value is computed from 12 fatal, 2 major, 2 minor, and 4 PDO accidents in 20 incidents, with a weighted numerator equal to 44.0/20. The fact that 12 out of 20 accidents in this zone were fatal, with a fatal proportion of 60.00%, which is over twice the corridor zone average of 23.39%, makes this the most severity-critical location on the NH-48 corridor</w:t>
      </w:r>
    </w:p>
    <w:p w14:paraId="1D242304" w14:textId="77777777" w:rsidR="008474C3" w:rsidRPr="00D93902" w:rsidRDefault="008474C3" w:rsidP="00B838DE">
      <w:pPr>
        <w:pStyle w:val="ListParagraph"/>
        <w:tabs>
          <w:tab w:val="left" w:pos="142"/>
          <w:tab w:val="left" w:pos="284"/>
        </w:tabs>
        <w:spacing w:after="0" w:line="240" w:lineRule="auto"/>
        <w:ind w:left="0"/>
        <w:jc w:val="both"/>
        <w:rPr>
          <w:rFonts w:ascii="Cambria" w:hAnsi="Cambria" w:cs="Times New Roman"/>
          <w:sz w:val="20"/>
          <w:szCs w:val="20"/>
        </w:rPr>
      </w:pPr>
    </w:p>
    <w:p w14:paraId="429FA7D5" w14:textId="01F67CF6" w:rsidR="008474C3" w:rsidRPr="00D93902" w:rsidRDefault="008474C3" w:rsidP="00D93902">
      <w:pPr>
        <w:pStyle w:val="ListParagraph"/>
        <w:tabs>
          <w:tab w:val="left" w:pos="142"/>
          <w:tab w:val="left" w:pos="284"/>
        </w:tabs>
        <w:spacing w:after="0" w:line="240" w:lineRule="auto"/>
        <w:ind w:left="0"/>
        <w:jc w:val="center"/>
        <w:rPr>
          <w:rFonts w:ascii="Cambria" w:hAnsi="Cambria" w:cs="Times New Roman"/>
          <w:b/>
          <w:bCs/>
          <w:sz w:val="20"/>
          <w:szCs w:val="20"/>
        </w:rPr>
      </w:pPr>
      <w:r w:rsidRPr="00D93902">
        <w:rPr>
          <w:rFonts w:ascii="Cambria" w:hAnsi="Cambria" w:cs="Times New Roman"/>
          <w:b/>
          <w:bCs/>
          <w:noProof/>
          <w:sz w:val="20"/>
          <w:szCs w:val="20"/>
        </w:rPr>
        <w:drawing>
          <wp:inline distT="0" distB="0" distL="0" distR="0" wp14:anchorId="68249007" wp14:editId="374E23CB">
            <wp:extent cx="2996946" cy="1588462"/>
            <wp:effectExtent l="0" t="0" r="0" b="0"/>
            <wp:docPr id="13241921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38903" cy="1610701"/>
                    </a:xfrm>
                    <a:prstGeom prst="rect">
                      <a:avLst/>
                    </a:prstGeom>
                    <a:noFill/>
                  </pic:spPr>
                </pic:pic>
              </a:graphicData>
            </a:graphic>
          </wp:inline>
        </w:drawing>
      </w:r>
    </w:p>
    <w:p w14:paraId="74752541" w14:textId="52C15EC3" w:rsidR="004B7DC1" w:rsidRPr="00D93902" w:rsidRDefault="004B7DC1" w:rsidP="00D93902">
      <w:pPr>
        <w:pStyle w:val="ListParagraph"/>
        <w:tabs>
          <w:tab w:val="left" w:pos="142"/>
          <w:tab w:val="left" w:pos="284"/>
        </w:tabs>
        <w:spacing w:after="0" w:line="240" w:lineRule="auto"/>
        <w:ind w:left="0"/>
        <w:jc w:val="center"/>
        <w:rPr>
          <w:rFonts w:ascii="Cambria" w:hAnsi="Cambria" w:cs="Times New Roman"/>
          <w:b/>
          <w:bCs/>
          <w:sz w:val="20"/>
          <w:szCs w:val="20"/>
        </w:rPr>
      </w:pPr>
      <w:r w:rsidRPr="00D93902">
        <w:rPr>
          <w:rFonts w:ascii="Cambria" w:hAnsi="Cambria" w:cs="Times New Roman"/>
          <w:b/>
          <w:bCs/>
          <w:sz w:val="20"/>
          <w:szCs w:val="20"/>
        </w:rPr>
        <w:t xml:space="preserve">Fig </w:t>
      </w:r>
      <w:proofErr w:type="gramStart"/>
      <w:r w:rsidRPr="00D93902">
        <w:rPr>
          <w:rFonts w:ascii="Cambria" w:hAnsi="Cambria" w:cs="Times New Roman"/>
          <w:b/>
          <w:bCs/>
          <w:sz w:val="20"/>
          <w:szCs w:val="20"/>
        </w:rPr>
        <w:t>5 :</w:t>
      </w:r>
      <w:proofErr w:type="gramEnd"/>
      <w:r w:rsidRPr="00D93902">
        <w:rPr>
          <w:rFonts w:ascii="Cambria" w:hAnsi="Cambria" w:cs="Times New Roman"/>
          <w:b/>
          <w:bCs/>
          <w:sz w:val="20"/>
          <w:szCs w:val="20"/>
        </w:rPr>
        <w:t xml:space="preserve"> Crash Severity Risk Index (CSRI)</w:t>
      </w:r>
    </w:p>
    <w:p w14:paraId="612CF642" w14:textId="77777777" w:rsidR="004B7DC1" w:rsidRPr="00D93902" w:rsidRDefault="004B7DC1" w:rsidP="00B838DE">
      <w:pPr>
        <w:pStyle w:val="ListParagraph"/>
        <w:tabs>
          <w:tab w:val="left" w:pos="142"/>
          <w:tab w:val="left" w:pos="284"/>
        </w:tabs>
        <w:spacing w:after="0" w:line="240" w:lineRule="auto"/>
        <w:ind w:left="0"/>
        <w:jc w:val="both"/>
        <w:rPr>
          <w:rFonts w:ascii="Cambria" w:hAnsi="Cambria" w:cs="Times New Roman"/>
          <w:sz w:val="20"/>
          <w:szCs w:val="20"/>
        </w:rPr>
      </w:pPr>
    </w:p>
    <w:p w14:paraId="201BB613" w14:textId="0621D72C" w:rsidR="0058693D" w:rsidRPr="00D93902" w:rsidRDefault="0058693D" w:rsidP="00B838DE">
      <w:pPr>
        <w:tabs>
          <w:tab w:val="left" w:pos="142"/>
          <w:tab w:val="left" w:pos="284"/>
        </w:tabs>
        <w:spacing w:after="0" w:line="240" w:lineRule="auto"/>
        <w:jc w:val="both"/>
        <w:rPr>
          <w:rFonts w:ascii="Cambria" w:eastAsia="Arial" w:hAnsi="Cambria" w:cs="Times New Roman"/>
          <w:b/>
          <w:bCs/>
          <w:color w:val="000000" w:themeColor="text1"/>
          <w:sz w:val="20"/>
          <w:szCs w:val="20"/>
        </w:rPr>
      </w:pPr>
      <w:r w:rsidRPr="00D93902">
        <w:rPr>
          <w:rFonts w:ascii="Cambria" w:eastAsia="Arial" w:hAnsi="Cambria" w:cs="Times New Roman"/>
          <w:b/>
          <w:bCs/>
          <w:color w:val="000000" w:themeColor="text1"/>
          <w:sz w:val="20"/>
          <w:szCs w:val="20"/>
        </w:rPr>
        <w:t>5.2.2 CSRI Computation and Zone-wise Risk Ranking</w:t>
      </w:r>
    </w:p>
    <w:p w14:paraId="277A66ED" w14:textId="6C249F39" w:rsidR="00FA524A" w:rsidRPr="00D93902" w:rsidRDefault="00FA524A" w:rsidP="00B838DE">
      <w:pPr>
        <w:tabs>
          <w:tab w:val="left" w:pos="142"/>
          <w:tab w:val="left" w:pos="284"/>
        </w:tabs>
        <w:spacing w:after="0" w:line="240" w:lineRule="auto"/>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The CSRI combines the zone-specific CSI value with its Gi* spatial multiplier, [1 + |Gi* z| / 2], which increases the base severity score in proportion to the spatial clustering intensity, hot spots as well as cold spots. The calculated CSRI values clearly identify a five-zone hierarchy, as described in Table 2.</w:t>
      </w:r>
      <w:r w:rsidR="009C5C4E" w:rsidRPr="00D93902">
        <w:rPr>
          <w:rFonts w:ascii="Cambria" w:hAnsi="Cambria" w:cs="Times New Roman"/>
          <w:color w:val="000000" w:themeColor="text1"/>
          <w:sz w:val="20"/>
          <w:szCs w:val="20"/>
        </w:rPr>
        <w:t xml:space="preserve"> </w:t>
      </w:r>
      <w:r w:rsidR="0016246B" w:rsidRPr="00D93902">
        <w:rPr>
          <w:rFonts w:ascii="Cambria" w:hAnsi="Cambria" w:cs="Times New Roman"/>
          <w:color w:val="000000" w:themeColor="text1"/>
          <w:sz w:val="20"/>
          <w:szCs w:val="20"/>
        </w:rPr>
        <w:t xml:space="preserve">Zone 2 (CH 196–203 km) has the highest CSRI value, which is 3.359 (Critical), calculated as follows: 2.200 x (1 + 1.054/2) = 3.359. This is because it has the highest fatal accident proportion of 60.00%. Physically, it has a series of sharp horizontal curves with limited visibility, which cause high-speed head-on and run-off-road accidents. Zone 1 (CH 189–196 km) has the second highest CSRI value, which is 2.723 (Critical), calculated as follows: 1.643 x (1 + 1.315/2) = 2.723. Although it has recorded only 14 accidents, which is the lowest number of accidents in any zone, it has the highest severity per incident, CSI = </w:t>
      </w:r>
      <w:r w:rsidR="0016246B" w:rsidRPr="00D93902">
        <w:rPr>
          <w:rFonts w:ascii="Cambria" w:hAnsi="Cambria" w:cs="Times New Roman"/>
          <w:color w:val="000000" w:themeColor="text1"/>
          <w:sz w:val="20"/>
          <w:szCs w:val="20"/>
        </w:rPr>
        <w:lastRenderedPageBreak/>
        <w:t>1.643, and a high cold-spot characteristic, which makes it have a higher CSRI than high-frequency Zones 3 and 5.</w:t>
      </w:r>
      <w:r w:rsidR="00945FE0" w:rsidRPr="00D93902">
        <w:rPr>
          <w:rFonts w:ascii="Cambria" w:hAnsi="Cambria" w:cs="Times New Roman"/>
          <w:color w:val="000000" w:themeColor="text1"/>
          <w:sz w:val="20"/>
          <w:szCs w:val="20"/>
        </w:rPr>
        <w:t xml:space="preserve"> </w:t>
      </w:r>
      <w:r w:rsidR="00081540" w:rsidRPr="00D93902">
        <w:rPr>
          <w:rFonts w:ascii="Cambria" w:hAnsi="Cambria" w:cs="Times New Roman"/>
          <w:color w:val="000000" w:themeColor="text1"/>
          <w:sz w:val="20"/>
          <w:szCs w:val="20"/>
        </w:rPr>
        <w:t>Zone 3 (CH 210–218 km) has a CSRI value of 2.141 (High): 1.521 × (1 + 0.815/2) = 2.141. Despite being in the third position in terms of CSRI, this zone has the highest fatality count on the corridor (21 fatalities in 72 incidents) and thus deserves priority intervention in terms of total life loss. Zone 5 (CH 245–253 km) has a CSRI value of 2.056 (High): 1.303 × (1 + 1.157/2) = 2.056. Being the most accident-prone zone with the highest frequency (81 incidents, KDE = 10.125 acc/km), this zone has a moderate value of 1.303 for its CSI, mainly due to the predominance of minor injury and PDO outcomes. Nevertheless, this zone is located on a downhill gradient with restricted sight distance and therefore deserves priority in terms of traffic calming interventions. Zone 4 (CH 225–233 km) has the lowest CSRI value of 1.247 (Moderate): 1.041 × (1 + 0.397/2) = 1.247.</w:t>
      </w:r>
      <w:r w:rsidR="009C5C4E" w:rsidRPr="00D93902">
        <w:rPr>
          <w:rFonts w:ascii="Cambria" w:hAnsi="Cambria" w:cs="Times New Roman"/>
          <w:color w:val="000000" w:themeColor="text1"/>
          <w:sz w:val="20"/>
          <w:szCs w:val="20"/>
        </w:rPr>
        <w:t xml:space="preserve"> The severity profile is dominated by PDO (31) and minor injury (17) accidents. It records the lowest CSI and spatial amplification (Gi* z = +0.397). It is therefore ranked lowest in priority despite a moderate number of 61</w:t>
      </w:r>
    </w:p>
    <w:p w14:paraId="4FB33CD3" w14:textId="719867C8" w:rsidR="001045E2" w:rsidRPr="00D93902" w:rsidRDefault="001045E2" w:rsidP="00B838DE">
      <w:pPr>
        <w:pStyle w:val="ListParagraph"/>
        <w:numPr>
          <w:ilvl w:val="2"/>
          <w:numId w:val="7"/>
        </w:numPr>
        <w:tabs>
          <w:tab w:val="left" w:pos="142"/>
          <w:tab w:val="left" w:pos="284"/>
        </w:tabs>
        <w:spacing w:after="0" w:line="240" w:lineRule="auto"/>
        <w:ind w:left="0" w:firstLine="0"/>
        <w:jc w:val="both"/>
        <w:rPr>
          <w:rFonts w:ascii="Cambria" w:hAnsi="Cambria" w:cs="Times New Roman"/>
          <w:b/>
          <w:bCs/>
          <w:sz w:val="20"/>
          <w:szCs w:val="20"/>
        </w:rPr>
      </w:pPr>
      <w:r w:rsidRPr="00D93902">
        <w:rPr>
          <w:rFonts w:ascii="Cambria" w:hAnsi="Cambria" w:cs="Times New Roman"/>
          <w:b/>
          <w:bCs/>
          <w:sz w:val="20"/>
          <w:szCs w:val="20"/>
        </w:rPr>
        <w:t>Ensemble Model Performance</w:t>
      </w:r>
    </w:p>
    <w:p w14:paraId="589DCFD2" w14:textId="7EFB5760" w:rsidR="00C00294" w:rsidRPr="00D93902" w:rsidRDefault="00C00294" w:rsidP="00B838DE">
      <w:pPr>
        <w:pStyle w:val="ListParagraph"/>
        <w:tabs>
          <w:tab w:val="left" w:pos="142"/>
          <w:tab w:val="left" w:pos="284"/>
        </w:tabs>
        <w:spacing w:after="0" w:line="240" w:lineRule="auto"/>
        <w:ind w:left="0" w:right="-29"/>
        <w:jc w:val="both"/>
        <w:rPr>
          <w:rFonts w:ascii="Cambria" w:hAnsi="Cambria" w:cs="Times New Roman"/>
          <w:sz w:val="20"/>
          <w:szCs w:val="20"/>
        </w:rPr>
      </w:pPr>
      <w:r w:rsidRPr="00D93902">
        <w:rPr>
          <w:rFonts w:ascii="Cambria" w:hAnsi="Cambria" w:cs="Times New Roman"/>
          <w:sz w:val="20"/>
          <w:szCs w:val="20"/>
        </w:rPr>
        <w:t xml:space="preserve">The performance of the </w:t>
      </w:r>
      <w:proofErr w:type="spellStart"/>
      <w:proofErr w:type="gram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w:t>
      </w:r>
      <w:proofErr w:type="gramEnd"/>
      <w:r w:rsidRPr="00D93902">
        <w:rPr>
          <w:rFonts w:ascii="Cambria" w:hAnsi="Cambria" w:cs="Times New Roman"/>
          <w:sz w:val="20"/>
          <w:szCs w:val="20"/>
        </w:rPr>
        <w:t xml:space="preserve"> </w:t>
      </w:r>
      <w:proofErr w:type="spellStart"/>
      <w:proofErr w:type="gramStart"/>
      <w:r w:rsidRPr="00D93902">
        <w:rPr>
          <w:rFonts w:ascii="Cambria" w:hAnsi="Cambria" w:cs="Times New Roman"/>
          <w:sz w:val="20"/>
          <w:szCs w:val="20"/>
        </w:rPr>
        <w:t>CatBoost</w:t>
      </w:r>
      <w:proofErr w:type="spellEnd"/>
      <w:r w:rsidRPr="00D93902">
        <w:rPr>
          <w:rFonts w:ascii="Cambria" w:hAnsi="Cambria" w:cs="Times New Roman"/>
          <w:sz w:val="20"/>
          <w:szCs w:val="20"/>
        </w:rPr>
        <w:t xml:space="preserve">  and</w:t>
      </w:r>
      <w:proofErr w:type="gramEnd"/>
      <w:r w:rsidRPr="00D93902">
        <w:rPr>
          <w:rFonts w:ascii="Cambria" w:hAnsi="Cambria" w:cs="Times New Roman"/>
          <w:sz w:val="20"/>
          <w:szCs w:val="20"/>
        </w:rPr>
        <w:t xml:space="preserve"> ANN base learners was individually assessed on a held-out 204-record test set by training on 475 records. The outputs of these base learners were combined using weighted soft voting to obtain the ICHS-SP hybrid ensemble model. The weights assigned to the base learners were w1 = 0.35, w2 = 0.35, and w3 = 0.30. The performance of all the base learners and the ensemble model is shown in Table 3.</w:t>
      </w:r>
      <w:r w:rsidR="00E1477F" w:rsidRPr="00D93902">
        <w:rPr>
          <w:rFonts w:ascii="Cambria" w:hAnsi="Cambria"/>
          <w:sz w:val="20"/>
          <w:szCs w:val="20"/>
        </w:rPr>
        <w:t xml:space="preserve"> </w:t>
      </w:r>
      <w:proofErr w:type="spellStart"/>
      <w:r w:rsidR="00E1477F" w:rsidRPr="00D93902">
        <w:rPr>
          <w:rFonts w:ascii="Cambria" w:hAnsi="Cambria" w:cs="Times New Roman"/>
          <w:sz w:val="20"/>
          <w:szCs w:val="20"/>
        </w:rPr>
        <w:t>XGBoost</w:t>
      </w:r>
      <w:proofErr w:type="spellEnd"/>
      <w:r w:rsidR="00E1477F" w:rsidRPr="00D93902">
        <w:rPr>
          <w:rFonts w:ascii="Cambria" w:hAnsi="Cambria" w:cs="Times New Roman"/>
          <w:sz w:val="20"/>
          <w:szCs w:val="20"/>
        </w:rPr>
        <w:t xml:space="preserve"> has an accuracy of 81.4%, macro F1 score equal to 0.785, and AUC ROC equal to 0.923. The boosting mechanism is able to address the problem of the imbalanced multi-class problem effectively, though the Fatal and Major recall values of 0.61 and 0.71 indicate some overlap in the features used to describe each class. </w:t>
      </w:r>
      <w:proofErr w:type="spellStart"/>
      <w:r w:rsidR="00E1477F" w:rsidRPr="00D93902">
        <w:rPr>
          <w:rFonts w:ascii="Cambria" w:hAnsi="Cambria" w:cs="Times New Roman"/>
          <w:sz w:val="20"/>
          <w:szCs w:val="20"/>
        </w:rPr>
        <w:t>CatBoost</w:t>
      </w:r>
      <w:proofErr w:type="spellEnd"/>
      <w:r w:rsidR="00E1477F" w:rsidRPr="00D93902">
        <w:rPr>
          <w:rFonts w:ascii="Cambria" w:hAnsi="Cambria" w:cs="Times New Roman"/>
          <w:sz w:val="20"/>
          <w:szCs w:val="20"/>
        </w:rPr>
        <w:t xml:space="preserve"> has the same accuracy as </w:t>
      </w:r>
      <w:proofErr w:type="spellStart"/>
      <w:r w:rsidR="00E1477F" w:rsidRPr="00D93902">
        <w:rPr>
          <w:rFonts w:ascii="Cambria" w:hAnsi="Cambria" w:cs="Times New Roman"/>
          <w:sz w:val="20"/>
          <w:szCs w:val="20"/>
        </w:rPr>
        <w:t>XGBoost</w:t>
      </w:r>
      <w:proofErr w:type="spellEnd"/>
      <w:r w:rsidR="00E1477F" w:rsidRPr="00D93902">
        <w:rPr>
          <w:rFonts w:ascii="Cambria" w:hAnsi="Cambria" w:cs="Times New Roman"/>
          <w:sz w:val="20"/>
          <w:szCs w:val="20"/>
        </w:rPr>
        <w:t xml:space="preserve">, with a higher macro F1 score equal to 0.792 and AUC ROC equal to 0.937. </w:t>
      </w:r>
      <w:proofErr w:type="spellStart"/>
      <w:r w:rsidR="00E1477F" w:rsidRPr="00D93902">
        <w:rPr>
          <w:rFonts w:ascii="Cambria" w:hAnsi="Cambria" w:cs="Times New Roman"/>
          <w:sz w:val="20"/>
          <w:szCs w:val="20"/>
        </w:rPr>
        <w:t>CatBoost</w:t>
      </w:r>
      <w:proofErr w:type="spellEnd"/>
      <w:r w:rsidR="00E1477F" w:rsidRPr="00D93902">
        <w:rPr>
          <w:rFonts w:ascii="Cambria" w:hAnsi="Cambria" w:cs="Times New Roman"/>
          <w:sz w:val="20"/>
          <w:szCs w:val="20"/>
        </w:rPr>
        <w:t xml:space="preserve"> has the highest individual value of 0.75 in the Major recall, which is achieved by the balanced sampling mechanism, though this comes at the expense of the PDO and Minor accuracy values. The ANN (MLP with layer sizes 128, 64, 32, and </w:t>
      </w:r>
      <w:proofErr w:type="spellStart"/>
      <w:r w:rsidR="00E1477F" w:rsidRPr="00D93902">
        <w:rPr>
          <w:rFonts w:ascii="Cambria" w:hAnsi="Cambria" w:cs="Times New Roman"/>
          <w:sz w:val="20"/>
          <w:szCs w:val="20"/>
        </w:rPr>
        <w:t>max_iter</w:t>
      </w:r>
      <w:proofErr w:type="spellEnd"/>
      <w:r w:rsidR="00E1477F" w:rsidRPr="00D93902">
        <w:rPr>
          <w:rFonts w:ascii="Cambria" w:hAnsi="Cambria" w:cs="Times New Roman"/>
          <w:sz w:val="20"/>
          <w:szCs w:val="20"/>
        </w:rPr>
        <w:t xml:space="preserve"> = 500) has the lowest accuracy of 76.0%, with a macro F1 score equal to 0.738, which is in accordance with the fact that neural networks require large datasets to operate effectively [22]. The highest Fatal recall value of 0.71 is achieved by the ANN, which is the reason it is included in the weighted combination with a value of w₃ = 0.30 [30].</w:t>
      </w:r>
    </w:p>
    <w:p w14:paraId="643B0AB4" w14:textId="392D8FBB" w:rsidR="007C1687" w:rsidRPr="00D93902" w:rsidRDefault="007C1687" w:rsidP="00B838DE">
      <w:pPr>
        <w:tabs>
          <w:tab w:val="left" w:pos="142"/>
          <w:tab w:val="left" w:pos="284"/>
        </w:tabs>
        <w:spacing w:after="0" w:line="240" w:lineRule="auto"/>
        <w:jc w:val="both"/>
        <w:rPr>
          <w:rFonts w:ascii="Cambria" w:hAnsi="Cambria" w:cs="Times New Roman"/>
          <w:sz w:val="20"/>
          <w:szCs w:val="20"/>
        </w:rPr>
      </w:pPr>
    </w:p>
    <w:tbl>
      <w:tblPr>
        <w:tblStyle w:val="TableGrid"/>
        <w:tblpPr w:leftFromText="180" w:rightFromText="180" w:vertAnchor="text" w:horzAnchor="margin" w:tblpXSpec="center" w:tblpY="535"/>
        <w:tblW w:w="7345" w:type="dxa"/>
        <w:tblLook w:val="04A0" w:firstRow="1" w:lastRow="0" w:firstColumn="1" w:lastColumn="0" w:noHBand="0" w:noVBand="1"/>
      </w:tblPr>
      <w:tblGrid>
        <w:gridCol w:w="1185"/>
        <w:gridCol w:w="1486"/>
        <w:gridCol w:w="1125"/>
        <w:gridCol w:w="1081"/>
        <w:gridCol w:w="1243"/>
        <w:gridCol w:w="1225"/>
      </w:tblGrid>
      <w:tr w:rsidR="001A11E9" w:rsidRPr="00D93902" w14:paraId="269B5AB6" w14:textId="77777777" w:rsidTr="00D93902">
        <w:trPr>
          <w:trHeight w:val="295"/>
        </w:trPr>
        <w:tc>
          <w:tcPr>
            <w:tcW w:w="1185" w:type="dxa"/>
          </w:tcPr>
          <w:p w14:paraId="64EE4BBC"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Model</w:t>
            </w:r>
          </w:p>
        </w:tc>
        <w:tc>
          <w:tcPr>
            <w:tcW w:w="1486" w:type="dxa"/>
          </w:tcPr>
          <w:p w14:paraId="24DC65BB"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Accuracy</w:t>
            </w:r>
          </w:p>
        </w:tc>
        <w:tc>
          <w:tcPr>
            <w:tcW w:w="1125" w:type="dxa"/>
          </w:tcPr>
          <w:p w14:paraId="36378921"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Macro F1</w:t>
            </w:r>
          </w:p>
        </w:tc>
        <w:tc>
          <w:tcPr>
            <w:tcW w:w="1081" w:type="dxa"/>
          </w:tcPr>
          <w:p w14:paraId="0B949ACC"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Fatal Recall</w:t>
            </w:r>
          </w:p>
        </w:tc>
        <w:tc>
          <w:tcPr>
            <w:tcW w:w="1243" w:type="dxa"/>
          </w:tcPr>
          <w:p w14:paraId="5F03357C"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Grievous Recall</w:t>
            </w:r>
          </w:p>
        </w:tc>
        <w:tc>
          <w:tcPr>
            <w:tcW w:w="1225" w:type="dxa"/>
          </w:tcPr>
          <w:p w14:paraId="1927CACA" w14:textId="77777777" w:rsidR="001A11E9" w:rsidRPr="00D93902" w:rsidRDefault="001A11E9" w:rsidP="00B838DE">
            <w:pPr>
              <w:tabs>
                <w:tab w:val="left" w:pos="142"/>
                <w:tab w:val="left" w:pos="284"/>
              </w:tabs>
              <w:jc w:val="both"/>
              <w:rPr>
                <w:rFonts w:ascii="Cambria" w:hAnsi="Cambria" w:cs="Times New Roman"/>
                <w:b/>
                <w:bCs/>
                <w:sz w:val="20"/>
                <w:szCs w:val="20"/>
              </w:rPr>
            </w:pPr>
            <w:r w:rsidRPr="00D93902">
              <w:rPr>
                <w:rFonts w:ascii="Cambria" w:hAnsi="Cambria" w:cs="Times New Roman"/>
                <w:b/>
                <w:bCs/>
                <w:sz w:val="20"/>
                <w:szCs w:val="20"/>
              </w:rPr>
              <w:t>AUC-ROC</w:t>
            </w:r>
          </w:p>
        </w:tc>
      </w:tr>
      <w:tr w:rsidR="001A11E9" w:rsidRPr="00D93902" w14:paraId="0999429D" w14:textId="77777777" w:rsidTr="00D93902">
        <w:trPr>
          <w:trHeight w:val="146"/>
        </w:trPr>
        <w:tc>
          <w:tcPr>
            <w:tcW w:w="1185" w:type="dxa"/>
            <w:vAlign w:val="bottom"/>
          </w:tcPr>
          <w:p w14:paraId="30F3BBDB" w14:textId="77777777" w:rsidR="001A11E9" w:rsidRPr="00D93902" w:rsidRDefault="001A11E9" w:rsidP="00B838DE">
            <w:pPr>
              <w:tabs>
                <w:tab w:val="left" w:pos="142"/>
                <w:tab w:val="left" w:pos="284"/>
              </w:tabs>
              <w:jc w:val="both"/>
              <w:rPr>
                <w:rFonts w:ascii="Cambria" w:hAnsi="Cambria" w:cs="Times New Roman"/>
                <w:sz w:val="20"/>
                <w:szCs w:val="20"/>
              </w:rPr>
            </w:pPr>
            <w:proofErr w:type="spellStart"/>
            <w:r w:rsidRPr="00D93902">
              <w:rPr>
                <w:rFonts w:ascii="Cambria" w:hAnsi="Cambria" w:cs="Times New Roman"/>
                <w:sz w:val="20"/>
                <w:szCs w:val="20"/>
              </w:rPr>
              <w:t>XGBoost</w:t>
            </w:r>
            <w:proofErr w:type="spellEnd"/>
          </w:p>
        </w:tc>
        <w:tc>
          <w:tcPr>
            <w:tcW w:w="1486" w:type="dxa"/>
            <w:vAlign w:val="bottom"/>
          </w:tcPr>
          <w:p w14:paraId="117A7BD4" w14:textId="2DEB7C72"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81.4%</m:t>
                </m:r>
              </m:oMath>
            </m:oMathPara>
          </w:p>
        </w:tc>
        <w:tc>
          <w:tcPr>
            <w:tcW w:w="1125" w:type="dxa"/>
            <w:vAlign w:val="bottom"/>
          </w:tcPr>
          <w:p w14:paraId="22ED417E" w14:textId="4ED5ECD8"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0.785</m:t>
                </m:r>
              </m:oMath>
            </m:oMathPara>
          </w:p>
        </w:tc>
        <w:tc>
          <w:tcPr>
            <w:tcW w:w="1081" w:type="dxa"/>
            <w:vAlign w:val="bottom"/>
          </w:tcPr>
          <w:p w14:paraId="02F65193" w14:textId="181422E0"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0.61</m:t>
                </m:r>
              </m:oMath>
            </m:oMathPara>
          </w:p>
        </w:tc>
        <w:tc>
          <w:tcPr>
            <w:tcW w:w="1243" w:type="dxa"/>
            <w:vAlign w:val="bottom"/>
          </w:tcPr>
          <w:p w14:paraId="3EA41CDD" w14:textId="7FE535DC"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0.71</m:t>
                </m:r>
              </m:oMath>
            </m:oMathPara>
          </w:p>
        </w:tc>
        <w:tc>
          <w:tcPr>
            <w:tcW w:w="1225" w:type="dxa"/>
            <w:vAlign w:val="bottom"/>
          </w:tcPr>
          <w:p w14:paraId="38F4276D" w14:textId="7967AC7E"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0.923</m:t>
                </m:r>
              </m:oMath>
            </m:oMathPara>
          </w:p>
        </w:tc>
      </w:tr>
      <w:tr w:rsidR="001A11E9" w:rsidRPr="00D93902" w14:paraId="60F45B0B" w14:textId="77777777" w:rsidTr="00D93902">
        <w:trPr>
          <w:trHeight w:val="146"/>
        </w:trPr>
        <w:tc>
          <w:tcPr>
            <w:tcW w:w="1185" w:type="dxa"/>
            <w:vAlign w:val="bottom"/>
          </w:tcPr>
          <w:p w14:paraId="579D357C" w14:textId="77777777" w:rsidR="001A11E9" w:rsidRPr="00D93902" w:rsidRDefault="001A11E9" w:rsidP="00B838DE">
            <w:pPr>
              <w:tabs>
                <w:tab w:val="left" w:pos="142"/>
                <w:tab w:val="left" w:pos="284"/>
              </w:tabs>
              <w:jc w:val="both"/>
              <w:rPr>
                <w:rFonts w:ascii="Cambria" w:hAnsi="Cambria" w:cs="Times New Roman"/>
                <w:sz w:val="20"/>
                <w:szCs w:val="20"/>
              </w:rPr>
            </w:pPr>
            <w:proofErr w:type="spellStart"/>
            <w:r w:rsidRPr="00D93902">
              <w:rPr>
                <w:rFonts w:ascii="Cambria" w:hAnsi="Cambria" w:cs="Times New Roman"/>
                <w:sz w:val="20"/>
                <w:szCs w:val="20"/>
              </w:rPr>
              <w:t>CatBoost</w:t>
            </w:r>
            <w:proofErr w:type="spellEnd"/>
          </w:p>
        </w:tc>
        <w:tc>
          <w:tcPr>
            <w:tcW w:w="1486" w:type="dxa"/>
            <w:vAlign w:val="bottom"/>
          </w:tcPr>
          <w:p w14:paraId="4519B595" w14:textId="60CE7A28"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81.4%</m:t>
                </m:r>
              </m:oMath>
            </m:oMathPara>
          </w:p>
        </w:tc>
        <w:tc>
          <w:tcPr>
            <w:tcW w:w="1125" w:type="dxa"/>
            <w:vAlign w:val="bottom"/>
          </w:tcPr>
          <w:p w14:paraId="0657DF50" w14:textId="364463E6"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0.792</m:t>
                </m:r>
              </m:oMath>
            </m:oMathPara>
          </w:p>
        </w:tc>
        <w:tc>
          <w:tcPr>
            <w:tcW w:w="1081" w:type="dxa"/>
            <w:vAlign w:val="bottom"/>
          </w:tcPr>
          <w:p w14:paraId="741EACCB" w14:textId="75DEEA96"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0.61</m:t>
                </m:r>
              </m:oMath>
            </m:oMathPara>
          </w:p>
        </w:tc>
        <w:tc>
          <w:tcPr>
            <w:tcW w:w="1243" w:type="dxa"/>
            <w:vAlign w:val="bottom"/>
          </w:tcPr>
          <w:p w14:paraId="57D7D271" w14:textId="6ECF1757"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0.75</m:t>
                </m:r>
              </m:oMath>
            </m:oMathPara>
          </w:p>
        </w:tc>
        <w:tc>
          <w:tcPr>
            <w:tcW w:w="1225" w:type="dxa"/>
            <w:vAlign w:val="bottom"/>
          </w:tcPr>
          <w:p w14:paraId="0DB12C12" w14:textId="5E09D0D7"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0.937</m:t>
                </m:r>
              </m:oMath>
            </m:oMathPara>
          </w:p>
        </w:tc>
      </w:tr>
      <w:tr w:rsidR="001A11E9" w:rsidRPr="00D93902" w14:paraId="761675D0" w14:textId="77777777" w:rsidTr="00D93902">
        <w:trPr>
          <w:trHeight w:val="134"/>
        </w:trPr>
        <w:tc>
          <w:tcPr>
            <w:tcW w:w="1185" w:type="dxa"/>
            <w:vAlign w:val="bottom"/>
          </w:tcPr>
          <w:p w14:paraId="1955B128" w14:textId="77777777" w:rsidR="001A11E9" w:rsidRPr="00D93902" w:rsidRDefault="001A11E9"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 xml:space="preserve">ANN </w:t>
            </w:r>
          </w:p>
        </w:tc>
        <w:tc>
          <w:tcPr>
            <w:tcW w:w="1486" w:type="dxa"/>
            <w:vAlign w:val="bottom"/>
          </w:tcPr>
          <w:p w14:paraId="0779FE30" w14:textId="706BA64C"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71.6%</m:t>
                </m:r>
              </m:oMath>
            </m:oMathPara>
          </w:p>
        </w:tc>
        <w:tc>
          <w:tcPr>
            <w:tcW w:w="1125" w:type="dxa"/>
            <w:vAlign w:val="bottom"/>
          </w:tcPr>
          <w:p w14:paraId="6E1922D2" w14:textId="288E3897"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0.738</m:t>
                </m:r>
              </m:oMath>
            </m:oMathPara>
          </w:p>
        </w:tc>
        <w:tc>
          <w:tcPr>
            <w:tcW w:w="1081" w:type="dxa"/>
            <w:vAlign w:val="bottom"/>
          </w:tcPr>
          <w:p w14:paraId="5559B2A5" w14:textId="59AA4E06"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0.71</m:t>
                </m:r>
              </m:oMath>
            </m:oMathPara>
          </w:p>
        </w:tc>
        <w:tc>
          <w:tcPr>
            <w:tcW w:w="1243" w:type="dxa"/>
            <w:vAlign w:val="bottom"/>
          </w:tcPr>
          <w:p w14:paraId="6D27548E" w14:textId="51FB5FE5"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0.61</m:t>
                </m:r>
              </m:oMath>
            </m:oMathPara>
          </w:p>
        </w:tc>
        <w:tc>
          <w:tcPr>
            <w:tcW w:w="1225" w:type="dxa"/>
            <w:vAlign w:val="bottom"/>
          </w:tcPr>
          <w:p w14:paraId="18E3CC04" w14:textId="52B99C0E" w:rsidR="001A11E9" w:rsidRPr="00D93902" w:rsidRDefault="00D93902" w:rsidP="00B838DE">
            <w:pPr>
              <w:tabs>
                <w:tab w:val="left" w:pos="142"/>
                <w:tab w:val="left" w:pos="284"/>
              </w:tabs>
              <w:jc w:val="both"/>
              <w:rPr>
                <w:rFonts w:ascii="Cambria" w:hAnsi="Cambria" w:cs="Times New Roman"/>
                <w:sz w:val="20"/>
                <w:szCs w:val="20"/>
              </w:rPr>
            </w:pPr>
            <m:oMathPara>
              <m:oMath>
                <m:r>
                  <m:rPr>
                    <m:sty m:val="p"/>
                  </m:rPr>
                  <w:rPr>
                    <w:rFonts w:ascii="Cambria Math" w:hAnsi="Cambria Math" w:cs="Times New Roman"/>
                    <w:sz w:val="20"/>
                    <w:szCs w:val="20"/>
                  </w:rPr>
                  <m:t>0.904</m:t>
                </m:r>
              </m:oMath>
            </m:oMathPara>
          </w:p>
        </w:tc>
      </w:tr>
      <w:tr w:rsidR="001A11E9" w:rsidRPr="00D93902" w14:paraId="0BEF67D1" w14:textId="77777777" w:rsidTr="00D93902">
        <w:trPr>
          <w:trHeight w:val="139"/>
        </w:trPr>
        <w:tc>
          <w:tcPr>
            <w:tcW w:w="1185" w:type="dxa"/>
            <w:vAlign w:val="bottom"/>
          </w:tcPr>
          <w:p w14:paraId="56B2ADE3" w14:textId="77777777" w:rsidR="001A11E9" w:rsidRPr="00D93902" w:rsidRDefault="001A11E9"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ICHS-SP (Fusion)</w:t>
            </w:r>
          </w:p>
        </w:tc>
        <w:tc>
          <w:tcPr>
            <w:tcW w:w="1486" w:type="dxa"/>
            <w:vAlign w:val="bottom"/>
          </w:tcPr>
          <w:p w14:paraId="1FC5CB16" w14:textId="0B1AD19D" w:rsidR="001A11E9" w:rsidRPr="00D93902" w:rsidRDefault="00D93902" w:rsidP="00B838DE">
            <w:pPr>
              <w:tabs>
                <w:tab w:val="left" w:pos="142"/>
                <w:tab w:val="left" w:pos="284"/>
              </w:tabs>
              <w:jc w:val="both"/>
              <w:rPr>
                <w:rFonts w:ascii="Cambria" w:eastAsia="Calibri" w:hAnsi="Cambria" w:cs="Times New Roman"/>
                <w:sz w:val="20"/>
                <w:szCs w:val="20"/>
              </w:rPr>
            </w:pPr>
            <m:oMathPara>
              <m:oMath>
                <m:r>
                  <m:rPr>
                    <m:sty m:val="p"/>
                  </m:rPr>
                  <w:rPr>
                    <w:rFonts w:ascii="Cambria Math" w:hAnsi="Cambria Math" w:cs="Times New Roman"/>
                    <w:sz w:val="20"/>
                    <w:szCs w:val="20"/>
                  </w:rPr>
                  <m:t>81.4%</m:t>
                </m:r>
              </m:oMath>
            </m:oMathPara>
          </w:p>
        </w:tc>
        <w:tc>
          <w:tcPr>
            <w:tcW w:w="1125" w:type="dxa"/>
            <w:vAlign w:val="bottom"/>
          </w:tcPr>
          <w:p w14:paraId="020CDADF" w14:textId="4B12A055" w:rsidR="001A11E9" w:rsidRPr="00D93902" w:rsidRDefault="00D93902" w:rsidP="00B838DE">
            <w:pPr>
              <w:tabs>
                <w:tab w:val="left" w:pos="142"/>
                <w:tab w:val="left" w:pos="284"/>
              </w:tabs>
              <w:jc w:val="both"/>
              <w:rPr>
                <w:rFonts w:ascii="Cambria" w:eastAsia="Calibri" w:hAnsi="Cambria" w:cs="Times New Roman"/>
                <w:sz w:val="20"/>
                <w:szCs w:val="20"/>
              </w:rPr>
            </w:pPr>
            <m:oMathPara>
              <m:oMath>
                <m:r>
                  <m:rPr>
                    <m:sty m:val="p"/>
                  </m:rPr>
                  <w:rPr>
                    <w:rFonts w:ascii="Cambria Math" w:hAnsi="Cambria Math" w:cs="Times New Roman"/>
                    <w:sz w:val="20"/>
                    <w:szCs w:val="20"/>
                  </w:rPr>
                  <m:t>0.785</m:t>
                </m:r>
              </m:oMath>
            </m:oMathPara>
          </w:p>
        </w:tc>
        <w:tc>
          <w:tcPr>
            <w:tcW w:w="1081" w:type="dxa"/>
            <w:vAlign w:val="bottom"/>
          </w:tcPr>
          <w:p w14:paraId="42354240" w14:textId="4FC855EA" w:rsidR="001A11E9" w:rsidRPr="00D93902" w:rsidRDefault="00D93902" w:rsidP="00B838DE">
            <w:pPr>
              <w:tabs>
                <w:tab w:val="left" w:pos="142"/>
                <w:tab w:val="left" w:pos="284"/>
              </w:tabs>
              <w:jc w:val="both"/>
              <w:rPr>
                <w:rFonts w:ascii="Cambria" w:eastAsia="Calibri" w:hAnsi="Cambria" w:cs="Times New Roman"/>
                <w:sz w:val="20"/>
                <w:szCs w:val="20"/>
              </w:rPr>
            </w:pPr>
            <m:oMathPara>
              <m:oMath>
                <m:r>
                  <m:rPr>
                    <m:sty m:val="p"/>
                  </m:rPr>
                  <w:rPr>
                    <w:rFonts w:ascii="Cambria Math" w:hAnsi="Cambria Math" w:cs="Times New Roman"/>
                    <w:sz w:val="20"/>
                    <w:szCs w:val="20"/>
                  </w:rPr>
                  <m:t>0.61</m:t>
                </m:r>
              </m:oMath>
            </m:oMathPara>
          </w:p>
        </w:tc>
        <w:tc>
          <w:tcPr>
            <w:tcW w:w="1243" w:type="dxa"/>
            <w:vAlign w:val="bottom"/>
          </w:tcPr>
          <w:p w14:paraId="103B75A9" w14:textId="0EF28EC8" w:rsidR="001A11E9" w:rsidRPr="00D93902" w:rsidRDefault="00D93902" w:rsidP="00B838DE">
            <w:pPr>
              <w:tabs>
                <w:tab w:val="left" w:pos="142"/>
                <w:tab w:val="left" w:pos="284"/>
              </w:tabs>
              <w:jc w:val="both"/>
              <w:rPr>
                <w:rFonts w:ascii="Cambria" w:eastAsia="Calibri" w:hAnsi="Cambria" w:cs="Times New Roman"/>
                <w:sz w:val="20"/>
                <w:szCs w:val="20"/>
              </w:rPr>
            </w:pPr>
            <m:oMathPara>
              <m:oMath>
                <m:r>
                  <m:rPr>
                    <m:sty m:val="p"/>
                  </m:rPr>
                  <w:rPr>
                    <w:rFonts w:ascii="Cambria Math" w:hAnsi="Cambria Math" w:cs="Times New Roman"/>
                    <w:sz w:val="20"/>
                    <w:szCs w:val="20"/>
                  </w:rPr>
                  <m:t>0.68</m:t>
                </m:r>
              </m:oMath>
            </m:oMathPara>
          </w:p>
        </w:tc>
        <w:tc>
          <w:tcPr>
            <w:tcW w:w="1225" w:type="dxa"/>
            <w:vAlign w:val="bottom"/>
          </w:tcPr>
          <w:p w14:paraId="541D87CB" w14:textId="12B20963" w:rsidR="001A11E9" w:rsidRPr="00D93902" w:rsidRDefault="00D93902" w:rsidP="00B838DE">
            <w:pPr>
              <w:tabs>
                <w:tab w:val="left" w:pos="142"/>
                <w:tab w:val="left" w:pos="284"/>
              </w:tabs>
              <w:jc w:val="both"/>
              <w:rPr>
                <w:rFonts w:ascii="Cambria" w:eastAsia="Calibri" w:hAnsi="Cambria" w:cs="Times New Roman"/>
                <w:sz w:val="20"/>
                <w:szCs w:val="20"/>
              </w:rPr>
            </w:pPr>
            <m:oMathPara>
              <m:oMath>
                <m:r>
                  <m:rPr>
                    <m:sty m:val="p"/>
                  </m:rPr>
                  <w:rPr>
                    <w:rFonts w:ascii="Cambria Math" w:hAnsi="Cambria Math" w:cs="Times New Roman"/>
                    <w:sz w:val="20"/>
                    <w:szCs w:val="20"/>
                  </w:rPr>
                  <m:t>0.943</m:t>
                </m:r>
              </m:oMath>
            </m:oMathPara>
          </w:p>
        </w:tc>
      </w:tr>
    </w:tbl>
    <w:p w14:paraId="52607534" w14:textId="5ABD46CD" w:rsidR="00D711B0" w:rsidRPr="00D93902" w:rsidRDefault="00550167" w:rsidP="00D93902">
      <w:pPr>
        <w:tabs>
          <w:tab w:val="left" w:pos="142"/>
          <w:tab w:val="left" w:pos="284"/>
        </w:tabs>
        <w:spacing w:line="240" w:lineRule="auto"/>
        <w:jc w:val="center"/>
        <w:rPr>
          <w:rFonts w:ascii="Cambria" w:hAnsi="Cambria" w:cs="Times New Roman"/>
          <w:b/>
          <w:bCs/>
          <w:sz w:val="20"/>
          <w:szCs w:val="20"/>
        </w:rPr>
      </w:pPr>
      <w:r w:rsidRPr="00D93902">
        <w:rPr>
          <w:rFonts w:ascii="Cambria" w:hAnsi="Cambria" w:cs="Times New Roman"/>
          <w:b/>
          <w:bCs/>
          <w:sz w:val="20"/>
          <w:szCs w:val="20"/>
        </w:rPr>
        <w:t>Table 3. Comparative Performance of Constituent Models and the ICHS-SP Hybrid Ensemble on the Held-out Test Set (</w:t>
      </w:r>
      <m:oMath>
        <m:r>
          <m:rPr>
            <m:sty m:val="bi"/>
          </m:rPr>
          <w:rPr>
            <w:rFonts w:ascii="Cambria Math" w:hAnsi="Cambria Math" w:cs="Times New Roman"/>
            <w:sz w:val="20"/>
            <w:szCs w:val="20"/>
          </w:rPr>
          <m:t>n</m:t>
        </m:r>
        <m:r>
          <m:rPr>
            <m:sty m:val="b"/>
          </m:rPr>
          <w:rPr>
            <w:rFonts w:ascii="Cambria Math" w:hAnsi="Cambria Math" w:cs="Times New Roman"/>
            <w:sz w:val="20"/>
            <w:szCs w:val="20"/>
          </w:rPr>
          <m:t xml:space="preserve"> = 204, 70:30</m:t>
        </m:r>
      </m:oMath>
      <w:r w:rsidRPr="00D93902">
        <w:rPr>
          <w:rFonts w:ascii="Cambria" w:hAnsi="Cambria" w:cs="Times New Roman"/>
          <w:b/>
          <w:bCs/>
          <w:sz w:val="20"/>
          <w:szCs w:val="20"/>
        </w:rPr>
        <w:t xml:space="preserve"> Split)</w:t>
      </w:r>
    </w:p>
    <w:p w14:paraId="110C70F7" w14:textId="647343FA" w:rsidR="00CF1DDC" w:rsidRPr="00D93902" w:rsidRDefault="00CF1DDC" w:rsidP="00B838DE">
      <w:pPr>
        <w:tabs>
          <w:tab w:val="left" w:pos="142"/>
          <w:tab w:val="left" w:pos="284"/>
        </w:tabs>
        <w:spacing w:line="240" w:lineRule="auto"/>
        <w:jc w:val="both"/>
        <w:rPr>
          <w:rFonts w:ascii="Cambria" w:hAnsi="Cambria" w:cs="Times New Roman"/>
          <w:sz w:val="20"/>
          <w:szCs w:val="20"/>
        </w:rPr>
      </w:pPr>
      <w:r w:rsidRPr="00D93902">
        <w:rPr>
          <w:rFonts w:ascii="Cambria" w:hAnsi="Cambria" w:cs="Times New Roman"/>
          <w:sz w:val="20"/>
          <w:szCs w:val="20"/>
        </w:rPr>
        <w:t xml:space="preserve">The ensemble model proposed by ICHS-SP, </w:t>
      </w:r>
      <w:proofErr w:type="spellStart"/>
      <w:r w:rsidRPr="00D93902">
        <w:rPr>
          <w:rFonts w:ascii="Cambria" w:hAnsi="Cambria" w:cs="Times New Roman"/>
          <w:sz w:val="20"/>
          <w:szCs w:val="20"/>
        </w:rPr>
        <w:t>P_ensemble</w:t>
      </w:r>
      <w:proofErr w:type="spellEnd"/>
      <w:r w:rsidRPr="00D93902">
        <w:rPr>
          <w:rFonts w:ascii="Cambria" w:hAnsi="Cambria" w:cs="Times New Roman"/>
          <w:sz w:val="20"/>
          <w:szCs w:val="20"/>
        </w:rPr>
        <w:t xml:space="preserve"> = 0.35P_XGB + 0.35P_CatBoost + 0.30P_ANN, achieved an accuracy of </w:t>
      </w:r>
      <m:oMath>
        <m:r>
          <m:rPr>
            <m:sty m:val="p"/>
          </m:rPr>
          <w:rPr>
            <w:rFonts w:ascii="Cambria Math" w:hAnsi="Cambria Math" w:cs="Times New Roman"/>
            <w:sz w:val="20"/>
            <w:szCs w:val="20"/>
          </w:rPr>
          <m:t>81.4%</m:t>
        </m:r>
      </m:oMath>
      <w:r w:rsidRPr="00D93902">
        <w:rPr>
          <w:rFonts w:ascii="Cambria" w:hAnsi="Cambria" w:cs="Times New Roman"/>
          <w:sz w:val="20"/>
          <w:szCs w:val="20"/>
        </w:rPr>
        <w:t xml:space="preserve"> with </w:t>
      </w:r>
      <m:oMath>
        <m:r>
          <m:rPr>
            <m:sty m:val="p"/>
          </m:rPr>
          <w:rPr>
            <w:rFonts w:ascii="Cambria Math" w:hAnsi="Cambria Math" w:cs="Times New Roman"/>
            <w:sz w:val="20"/>
            <w:szCs w:val="20"/>
          </w:rPr>
          <m:t xml:space="preserve">166 </m:t>
        </m:r>
      </m:oMath>
      <w:r w:rsidRPr="00D93902">
        <w:rPr>
          <w:rFonts w:ascii="Cambria" w:hAnsi="Cambria" w:cs="Times New Roman"/>
          <w:sz w:val="20"/>
          <w:szCs w:val="20"/>
        </w:rPr>
        <w:t xml:space="preserve">out of </w:t>
      </w:r>
      <m:oMath>
        <m:r>
          <m:rPr>
            <m:sty m:val="p"/>
          </m:rPr>
          <w:rPr>
            <w:rFonts w:ascii="Cambria Math" w:hAnsi="Cambria Math" w:cs="Times New Roman"/>
            <w:sz w:val="20"/>
            <w:szCs w:val="20"/>
          </w:rPr>
          <m:t>204</m:t>
        </m:r>
      </m:oMath>
      <w:r w:rsidRPr="00D93902">
        <w:rPr>
          <w:rFonts w:ascii="Cambria" w:hAnsi="Cambria" w:cs="Times New Roman"/>
          <w:sz w:val="20"/>
          <w:szCs w:val="20"/>
        </w:rPr>
        <w:t xml:space="preserve"> test records being correctly classified. Moreover, its macro-average AUC-ROC was </w:t>
      </w:r>
      <m:oMath>
        <m:r>
          <m:rPr>
            <m:sty m:val="p"/>
          </m:rPr>
          <w:rPr>
            <w:rFonts w:ascii="Cambria Math" w:hAnsi="Cambria Math" w:cs="Times New Roman"/>
            <w:sz w:val="20"/>
            <w:szCs w:val="20"/>
          </w:rPr>
          <m:t>0.943</m:t>
        </m:r>
      </m:oMath>
      <w:r w:rsidRPr="00D93902">
        <w:rPr>
          <w:rFonts w:ascii="Cambria" w:hAnsi="Cambria" w:cs="Times New Roman"/>
          <w:sz w:val="20"/>
          <w:szCs w:val="20"/>
        </w:rPr>
        <w:t xml:space="preserve">, which was the highest among all models. Its macro precision was </w:t>
      </w:r>
      <m:oMath>
        <m:r>
          <m:rPr>
            <m:sty m:val="p"/>
          </m:rPr>
          <w:rPr>
            <w:rFonts w:ascii="Cambria Math" w:hAnsi="Cambria Math" w:cs="Times New Roman"/>
            <w:sz w:val="20"/>
            <w:szCs w:val="20"/>
          </w:rPr>
          <m:t>0.805</m:t>
        </m:r>
      </m:oMath>
      <w:r w:rsidRPr="00D93902">
        <w:rPr>
          <w:rFonts w:ascii="Cambria" w:hAnsi="Cambria" w:cs="Times New Roman"/>
          <w:sz w:val="20"/>
          <w:szCs w:val="20"/>
        </w:rPr>
        <w:t xml:space="preserve">, recall was </w:t>
      </w:r>
      <m:oMath>
        <m:r>
          <m:rPr>
            <m:sty m:val="p"/>
          </m:rPr>
          <w:rPr>
            <w:rFonts w:ascii="Cambria Math" w:hAnsi="Cambria Math" w:cs="Times New Roman"/>
            <w:sz w:val="20"/>
            <w:szCs w:val="20"/>
          </w:rPr>
          <m:t>0.774</m:t>
        </m:r>
      </m:oMath>
      <w:r w:rsidRPr="00D93902">
        <w:rPr>
          <w:rFonts w:ascii="Cambria" w:hAnsi="Cambria" w:cs="Times New Roman"/>
          <w:sz w:val="20"/>
          <w:szCs w:val="20"/>
        </w:rPr>
        <w:t xml:space="preserve">, and F1 was </w:t>
      </w:r>
      <m:oMath>
        <m:r>
          <m:rPr>
            <m:sty m:val="p"/>
          </m:rPr>
          <w:rPr>
            <w:rFonts w:ascii="Cambria Math" w:hAnsi="Cambria Math" w:cs="Times New Roman"/>
            <w:sz w:val="20"/>
            <w:szCs w:val="20"/>
          </w:rPr>
          <m:t>0.785</m:t>
        </m:r>
      </m:oMath>
      <w:r w:rsidRPr="00D93902">
        <w:rPr>
          <w:rFonts w:ascii="Cambria" w:hAnsi="Cambria" w:cs="Times New Roman"/>
          <w:sz w:val="20"/>
          <w:szCs w:val="20"/>
        </w:rPr>
        <w:t xml:space="preserve">, which confirmed its consistent performance across all four classes despite the unbalanced test data distribution (Fatal: </w:t>
      </w:r>
      <m:oMath>
        <m:r>
          <m:rPr>
            <m:sty m:val="p"/>
          </m:rPr>
          <w:rPr>
            <w:rFonts w:ascii="Cambria Math" w:hAnsi="Cambria Math" w:cs="Times New Roman"/>
            <w:sz w:val="20"/>
            <w:szCs w:val="20"/>
          </w:rPr>
          <m:t>20.1%</m:t>
        </m:r>
      </m:oMath>
      <w:r w:rsidRPr="00D93902">
        <w:rPr>
          <w:rFonts w:ascii="Cambria" w:hAnsi="Cambria" w:cs="Times New Roman"/>
          <w:sz w:val="20"/>
          <w:szCs w:val="20"/>
        </w:rPr>
        <w:t xml:space="preserve">, Major: </w:t>
      </w:r>
      <m:oMath>
        <m:r>
          <m:rPr>
            <m:sty m:val="p"/>
          </m:rPr>
          <w:rPr>
            <w:rFonts w:ascii="Cambria Math" w:hAnsi="Cambria Math" w:cs="Times New Roman"/>
            <w:sz w:val="20"/>
            <w:szCs w:val="20"/>
          </w:rPr>
          <m:t>13.7%</m:t>
        </m:r>
      </m:oMath>
      <w:r w:rsidRPr="00D93902">
        <w:rPr>
          <w:rFonts w:ascii="Cambria" w:hAnsi="Cambria" w:cs="Times New Roman"/>
          <w:sz w:val="20"/>
          <w:szCs w:val="20"/>
        </w:rPr>
        <w:t xml:space="preserve">). Its weighted F1 was </w:t>
      </w:r>
      <m:oMath>
        <m:r>
          <m:rPr>
            <m:sty m:val="p"/>
          </m:rPr>
          <w:rPr>
            <w:rFonts w:ascii="Cambria Math" w:hAnsi="Cambria Math" w:cs="Times New Roman"/>
            <w:sz w:val="20"/>
            <w:szCs w:val="20"/>
          </w:rPr>
          <m:t>0.809</m:t>
        </m:r>
      </m:oMath>
      <w:r w:rsidRPr="00D93902">
        <w:rPr>
          <w:rFonts w:ascii="Cambria" w:hAnsi="Cambria" w:cs="Times New Roman"/>
          <w:sz w:val="20"/>
          <w:szCs w:val="20"/>
        </w:rPr>
        <w:t>, which further confirmed that its performance was not biased</w:t>
      </w:r>
    </w:p>
    <w:p w14:paraId="079CE90D" w14:textId="6FBDE9C0" w:rsidR="00C84988" w:rsidRPr="00D93902" w:rsidRDefault="00D93902" w:rsidP="00E12263">
      <w:pPr>
        <w:pBdr>
          <w:left w:val="single" w:sz="4" w:space="4" w:color="auto"/>
        </w:pBdr>
        <w:tabs>
          <w:tab w:val="left" w:pos="142"/>
          <w:tab w:val="left" w:pos="284"/>
        </w:tabs>
        <w:spacing w:after="0" w:line="240" w:lineRule="auto"/>
        <w:jc w:val="center"/>
        <w:rPr>
          <w:rFonts w:ascii="Cambria" w:hAnsi="Cambria" w:cs="Times New Roman"/>
          <w:b/>
          <w:bCs/>
          <w:sz w:val="20"/>
          <w:szCs w:val="20"/>
        </w:rPr>
      </w:pPr>
      <m:oMath>
        <m:r>
          <m:rPr>
            <m:sty m:val="bi"/>
          </m:rPr>
          <w:rPr>
            <w:rFonts w:ascii="Cambria Math" w:hAnsi="Cambria Math" w:cs="Times New Roman"/>
            <w:sz w:val="20"/>
            <w:szCs w:val="20"/>
          </w:rPr>
          <m:t>Table</m:t>
        </m:r>
        <m:r>
          <m:rPr>
            <m:sty m:val="b"/>
          </m:rPr>
          <w:rPr>
            <w:rFonts w:ascii="Cambria Math" w:hAnsi="Cambria Math" w:cs="Times New Roman"/>
            <w:sz w:val="20"/>
            <w:szCs w:val="20"/>
          </w:rPr>
          <m:t xml:space="preserve"> 4</m:t>
        </m:r>
      </m:oMath>
      <w:r w:rsidR="00C84988" w:rsidRPr="00D93902">
        <w:rPr>
          <w:rFonts w:ascii="Cambria" w:hAnsi="Cambria" w:cs="Times New Roman"/>
          <w:b/>
          <w:bCs/>
          <w:sz w:val="20"/>
          <w:szCs w:val="20"/>
        </w:rPr>
        <w:t>: Class-wise Precision, Recall,</w:t>
      </w:r>
      <w:r w:rsidR="00671B2D" w:rsidRPr="00D93902">
        <w:rPr>
          <w:rFonts w:ascii="Cambria" w:hAnsi="Cambria" w:cs="Times New Roman"/>
          <w:b/>
          <w:bCs/>
          <w:sz w:val="20"/>
          <w:szCs w:val="20"/>
        </w:rPr>
        <w:t xml:space="preserve"> F1 Score, Support</w:t>
      </w:r>
    </w:p>
    <w:tbl>
      <w:tblPr>
        <w:tblStyle w:val="TableGrid"/>
        <w:tblW w:w="0" w:type="auto"/>
        <w:jc w:val="center"/>
        <w:tblLook w:val="04A0" w:firstRow="1" w:lastRow="0" w:firstColumn="1" w:lastColumn="0" w:noHBand="0" w:noVBand="1"/>
      </w:tblPr>
      <w:tblGrid>
        <w:gridCol w:w="1609"/>
        <w:gridCol w:w="1185"/>
        <w:gridCol w:w="1308"/>
        <w:gridCol w:w="1308"/>
        <w:gridCol w:w="1309"/>
      </w:tblGrid>
      <w:tr w:rsidR="006B34E4" w:rsidRPr="00D93902" w14:paraId="7A55F8A2" w14:textId="77777777" w:rsidTr="00E12263">
        <w:trPr>
          <w:trHeight w:val="232"/>
          <w:jc w:val="center"/>
        </w:trPr>
        <w:tc>
          <w:tcPr>
            <w:tcW w:w="1609" w:type="dxa"/>
          </w:tcPr>
          <w:p w14:paraId="3B470665" w14:textId="70BCB8FC" w:rsidR="006B34E4" w:rsidRPr="00D93902" w:rsidRDefault="006B34E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Severity Class</w:t>
            </w:r>
          </w:p>
        </w:tc>
        <w:tc>
          <w:tcPr>
            <w:tcW w:w="1185" w:type="dxa"/>
          </w:tcPr>
          <w:p w14:paraId="2ECD1387" w14:textId="515FA390" w:rsidR="006B34E4" w:rsidRPr="00D93902" w:rsidRDefault="006B34E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Precision</w:t>
            </w:r>
          </w:p>
        </w:tc>
        <w:tc>
          <w:tcPr>
            <w:tcW w:w="1308" w:type="dxa"/>
          </w:tcPr>
          <w:p w14:paraId="0C72FCC9" w14:textId="4664A3D6" w:rsidR="006B34E4" w:rsidRPr="00D93902" w:rsidRDefault="006B34E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Recall</w:t>
            </w:r>
          </w:p>
        </w:tc>
        <w:tc>
          <w:tcPr>
            <w:tcW w:w="1308" w:type="dxa"/>
          </w:tcPr>
          <w:p w14:paraId="32585D39" w14:textId="5246D7DB" w:rsidR="006B34E4" w:rsidRPr="00D93902" w:rsidRDefault="006B34E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F1 Score</w:t>
            </w:r>
          </w:p>
        </w:tc>
        <w:tc>
          <w:tcPr>
            <w:tcW w:w="1309" w:type="dxa"/>
          </w:tcPr>
          <w:p w14:paraId="02FD2203" w14:textId="76EF6590" w:rsidR="006B34E4" w:rsidRPr="00D93902" w:rsidRDefault="006B34E4" w:rsidP="00B838DE">
            <w:pPr>
              <w:tabs>
                <w:tab w:val="left" w:pos="142"/>
                <w:tab w:val="left" w:pos="284"/>
              </w:tabs>
              <w:jc w:val="both"/>
              <w:rPr>
                <w:rFonts w:ascii="Cambria" w:hAnsi="Cambria" w:cs="Times New Roman"/>
                <w:sz w:val="20"/>
                <w:szCs w:val="20"/>
              </w:rPr>
            </w:pPr>
            <w:r w:rsidRPr="00D93902">
              <w:rPr>
                <w:rFonts w:ascii="Cambria" w:hAnsi="Cambria" w:cs="Times New Roman"/>
                <w:sz w:val="20"/>
                <w:szCs w:val="20"/>
              </w:rPr>
              <w:t>Support</w:t>
            </w:r>
          </w:p>
        </w:tc>
      </w:tr>
      <w:tr w:rsidR="00125552" w:rsidRPr="00D93902" w14:paraId="508F0895" w14:textId="77777777" w:rsidTr="00E12263">
        <w:trPr>
          <w:trHeight w:val="335"/>
          <w:jc w:val="center"/>
        </w:trPr>
        <w:tc>
          <w:tcPr>
            <w:tcW w:w="1609" w:type="dxa"/>
          </w:tcPr>
          <w:p w14:paraId="72FF9961" w14:textId="1F2109CF"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Fatal(C1)</w:t>
            </w:r>
          </w:p>
        </w:tc>
        <w:tc>
          <w:tcPr>
            <w:tcW w:w="1185" w:type="dxa"/>
            <w:vAlign w:val="center"/>
          </w:tcPr>
          <w:p w14:paraId="52AC1F57" w14:textId="7189A951"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0.758</m:t>
                </m:r>
              </m:oMath>
            </m:oMathPara>
          </w:p>
        </w:tc>
        <w:tc>
          <w:tcPr>
            <w:tcW w:w="1308" w:type="dxa"/>
            <w:vAlign w:val="center"/>
          </w:tcPr>
          <w:p w14:paraId="303B253F" w14:textId="0C227C83"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0.610</m:t>
                </m:r>
              </m:oMath>
            </m:oMathPara>
          </w:p>
        </w:tc>
        <w:tc>
          <w:tcPr>
            <w:tcW w:w="1308" w:type="dxa"/>
            <w:vAlign w:val="center"/>
          </w:tcPr>
          <w:p w14:paraId="6810B727" w14:textId="44112F14"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0.676</m:t>
                </m:r>
              </m:oMath>
            </m:oMathPara>
          </w:p>
        </w:tc>
        <w:tc>
          <w:tcPr>
            <w:tcW w:w="1309" w:type="dxa"/>
            <w:vAlign w:val="center"/>
          </w:tcPr>
          <w:p w14:paraId="644F4821" w14:textId="7D72EB61"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41</m:t>
                </m:r>
              </m:oMath>
            </m:oMathPara>
          </w:p>
        </w:tc>
      </w:tr>
      <w:tr w:rsidR="00125552" w:rsidRPr="00D93902" w14:paraId="3944A4CC" w14:textId="77777777" w:rsidTr="00E12263">
        <w:trPr>
          <w:trHeight w:val="232"/>
          <w:jc w:val="center"/>
        </w:trPr>
        <w:tc>
          <w:tcPr>
            <w:tcW w:w="1609" w:type="dxa"/>
          </w:tcPr>
          <w:p w14:paraId="337CED44" w14:textId="106791B6"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Grievous(C2)</w:t>
            </w:r>
          </w:p>
        </w:tc>
        <w:tc>
          <w:tcPr>
            <w:tcW w:w="1185" w:type="dxa"/>
            <w:vAlign w:val="center"/>
          </w:tcPr>
          <w:p w14:paraId="5AA70E1D" w14:textId="37C91661"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0.792</m:t>
                </m:r>
              </m:oMath>
            </m:oMathPara>
          </w:p>
        </w:tc>
        <w:tc>
          <w:tcPr>
            <w:tcW w:w="1308" w:type="dxa"/>
            <w:vAlign w:val="center"/>
          </w:tcPr>
          <w:p w14:paraId="55D54227" w14:textId="30C6AE96"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0.679</m:t>
                </m:r>
              </m:oMath>
            </m:oMathPara>
          </w:p>
        </w:tc>
        <w:tc>
          <w:tcPr>
            <w:tcW w:w="1308" w:type="dxa"/>
            <w:vAlign w:val="center"/>
          </w:tcPr>
          <w:p w14:paraId="7157C747" w14:textId="7F212FF9"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0.731</m:t>
                </m:r>
              </m:oMath>
            </m:oMathPara>
          </w:p>
        </w:tc>
        <w:tc>
          <w:tcPr>
            <w:tcW w:w="1309" w:type="dxa"/>
            <w:vAlign w:val="center"/>
          </w:tcPr>
          <w:p w14:paraId="4F84EB53" w14:textId="56953623"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28</m:t>
                </m:r>
              </m:oMath>
            </m:oMathPara>
          </w:p>
        </w:tc>
      </w:tr>
      <w:tr w:rsidR="00125552" w:rsidRPr="00D93902" w14:paraId="3FCD07E2" w14:textId="77777777" w:rsidTr="00E12263">
        <w:trPr>
          <w:trHeight w:val="232"/>
          <w:jc w:val="center"/>
        </w:trPr>
        <w:tc>
          <w:tcPr>
            <w:tcW w:w="1609" w:type="dxa"/>
          </w:tcPr>
          <w:p w14:paraId="34319024" w14:textId="5486DC10"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Minor (C3)</w:t>
            </w:r>
          </w:p>
        </w:tc>
        <w:tc>
          <w:tcPr>
            <w:tcW w:w="1185" w:type="dxa"/>
            <w:vAlign w:val="center"/>
          </w:tcPr>
          <w:p w14:paraId="6C73913D" w14:textId="1007C337"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0.877</m:t>
                </m:r>
              </m:oMath>
            </m:oMathPara>
          </w:p>
        </w:tc>
        <w:tc>
          <w:tcPr>
            <w:tcW w:w="1308" w:type="dxa"/>
            <w:vAlign w:val="center"/>
          </w:tcPr>
          <w:p w14:paraId="2897BB09" w14:textId="5D804BCD"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0.905</m:t>
                </m:r>
              </m:oMath>
            </m:oMathPara>
          </w:p>
        </w:tc>
        <w:tc>
          <w:tcPr>
            <w:tcW w:w="1308" w:type="dxa"/>
            <w:vAlign w:val="center"/>
          </w:tcPr>
          <w:p w14:paraId="5FEF1512" w14:textId="0A05C0F8"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0.891</m:t>
                </m:r>
              </m:oMath>
            </m:oMathPara>
          </w:p>
        </w:tc>
        <w:tc>
          <w:tcPr>
            <w:tcW w:w="1309" w:type="dxa"/>
            <w:vAlign w:val="center"/>
          </w:tcPr>
          <w:p w14:paraId="72083458" w14:textId="3EE4AC23"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63</m:t>
                </m:r>
              </m:oMath>
            </m:oMathPara>
          </w:p>
        </w:tc>
      </w:tr>
      <w:tr w:rsidR="00125552" w:rsidRPr="00D93902" w14:paraId="1845CD10" w14:textId="77777777" w:rsidTr="00E12263">
        <w:trPr>
          <w:trHeight w:val="244"/>
          <w:jc w:val="center"/>
        </w:trPr>
        <w:tc>
          <w:tcPr>
            <w:tcW w:w="1609" w:type="dxa"/>
          </w:tcPr>
          <w:p w14:paraId="34CF30C8" w14:textId="14789C11"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PDO(C4)</w:t>
            </w:r>
          </w:p>
        </w:tc>
        <w:tc>
          <w:tcPr>
            <w:tcW w:w="1185" w:type="dxa"/>
            <w:vAlign w:val="center"/>
          </w:tcPr>
          <w:p w14:paraId="0B8F33D0" w14:textId="26AC95B4"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0.793</m:t>
                </m:r>
              </m:oMath>
            </m:oMathPara>
          </w:p>
        </w:tc>
        <w:tc>
          <w:tcPr>
            <w:tcW w:w="1308" w:type="dxa"/>
            <w:vAlign w:val="center"/>
          </w:tcPr>
          <w:p w14:paraId="0FC36D29" w14:textId="504DDC0D"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0.903</m:t>
                </m:r>
              </m:oMath>
            </m:oMathPara>
          </w:p>
        </w:tc>
        <w:tc>
          <w:tcPr>
            <w:tcW w:w="1308" w:type="dxa"/>
            <w:vAlign w:val="center"/>
          </w:tcPr>
          <w:p w14:paraId="573F7305" w14:textId="4E3E5F26"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0.844</m:t>
                </m:r>
              </m:oMath>
            </m:oMathPara>
          </w:p>
        </w:tc>
        <w:tc>
          <w:tcPr>
            <w:tcW w:w="1309" w:type="dxa"/>
            <w:vAlign w:val="center"/>
          </w:tcPr>
          <w:p w14:paraId="382C5857" w14:textId="0D5D8497"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72</m:t>
                </m:r>
              </m:oMath>
            </m:oMathPara>
          </w:p>
        </w:tc>
      </w:tr>
      <w:tr w:rsidR="00125552" w:rsidRPr="00D93902" w14:paraId="0CC61C39" w14:textId="77777777" w:rsidTr="00E12263">
        <w:trPr>
          <w:trHeight w:val="232"/>
          <w:jc w:val="center"/>
        </w:trPr>
        <w:tc>
          <w:tcPr>
            <w:tcW w:w="1609" w:type="dxa"/>
          </w:tcPr>
          <w:p w14:paraId="165E6318" w14:textId="683D1192"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t>Macro avg.</w:t>
            </w:r>
          </w:p>
        </w:tc>
        <w:tc>
          <w:tcPr>
            <w:tcW w:w="1185" w:type="dxa"/>
            <w:vAlign w:val="center"/>
          </w:tcPr>
          <w:p w14:paraId="3E0C496A" w14:textId="3CEB3829" w:rsidR="00125552" w:rsidRPr="00D93902" w:rsidRDefault="00D93902" w:rsidP="00B838DE">
            <w:pPr>
              <w:tabs>
                <w:tab w:val="left" w:pos="142"/>
                <w:tab w:val="left" w:pos="284"/>
              </w:tabs>
              <w:jc w:val="both"/>
              <w:rPr>
                <w:rFonts w:ascii="Cambria Math" w:eastAsia="Arial"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0.805</m:t>
                </m:r>
              </m:oMath>
            </m:oMathPara>
          </w:p>
        </w:tc>
        <w:tc>
          <w:tcPr>
            <w:tcW w:w="1308" w:type="dxa"/>
            <w:vAlign w:val="center"/>
          </w:tcPr>
          <w:p w14:paraId="78693C19" w14:textId="0651ACEA"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0.774</m:t>
                </m:r>
              </m:oMath>
            </m:oMathPara>
          </w:p>
        </w:tc>
        <w:tc>
          <w:tcPr>
            <w:tcW w:w="1308" w:type="dxa"/>
            <w:vAlign w:val="center"/>
          </w:tcPr>
          <w:p w14:paraId="78338E0E" w14:textId="2906C2B6"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0.785</m:t>
                </m:r>
              </m:oMath>
            </m:oMathPara>
          </w:p>
        </w:tc>
        <w:tc>
          <w:tcPr>
            <w:tcW w:w="1309" w:type="dxa"/>
            <w:vAlign w:val="center"/>
          </w:tcPr>
          <w:p w14:paraId="6CDD9C67" w14:textId="5CF0144E"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204</m:t>
                </m:r>
              </m:oMath>
            </m:oMathPara>
          </w:p>
        </w:tc>
      </w:tr>
      <w:tr w:rsidR="00125552" w:rsidRPr="00D93902" w14:paraId="54721C7C" w14:textId="77777777" w:rsidTr="00E12263">
        <w:trPr>
          <w:trHeight w:val="232"/>
          <w:jc w:val="center"/>
        </w:trPr>
        <w:tc>
          <w:tcPr>
            <w:tcW w:w="1609" w:type="dxa"/>
          </w:tcPr>
          <w:p w14:paraId="22C8A9FD" w14:textId="6028D782" w:rsidR="00125552" w:rsidRPr="00D93902" w:rsidRDefault="00125552" w:rsidP="00B838DE">
            <w:pPr>
              <w:tabs>
                <w:tab w:val="left" w:pos="142"/>
                <w:tab w:val="left" w:pos="284"/>
              </w:tabs>
              <w:jc w:val="both"/>
              <w:rPr>
                <w:rFonts w:ascii="Cambria" w:hAnsi="Cambria" w:cs="Times New Roman"/>
                <w:color w:val="000000" w:themeColor="text1"/>
                <w:sz w:val="20"/>
                <w:szCs w:val="20"/>
              </w:rPr>
            </w:pPr>
            <w:r w:rsidRPr="00D93902">
              <w:rPr>
                <w:rFonts w:ascii="Cambria" w:hAnsi="Cambria" w:cs="Times New Roman"/>
                <w:color w:val="000000" w:themeColor="text1"/>
                <w:sz w:val="20"/>
                <w:szCs w:val="20"/>
              </w:rPr>
              <w:lastRenderedPageBreak/>
              <w:t>Weighted avg.</w:t>
            </w:r>
          </w:p>
        </w:tc>
        <w:tc>
          <w:tcPr>
            <w:tcW w:w="1185" w:type="dxa"/>
            <w:vAlign w:val="center"/>
          </w:tcPr>
          <w:p w14:paraId="072E26BB" w14:textId="3F43D1E7" w:rsidR="00125552" w:rsidRPr="00D93902" w:rsidRDefault="00D93902" w:rsidP="00B838DE">
            <w:pPr>
              <w:tabs>
                <w:tab w:val="left" w:pos="142"/>
                <w:tab w:val="left" w:pos="284"/>
              </w:tabs>
              <w:jc w:val="both"/>
              <w:rPr>
                <w:rFonts w:ascii="Cambria Math" w:eastAsia="Arial"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m:t>
                </m:r>
              </m:oMath>
            </m:oMathPara>
          </w:p>
        </w:tc>
        <w:tc>
          <w:tcPr>
            <w:tcW w:w="1308" w:type="dxa"/>
            <w:vAlign w:val="center"/>
          </w:tcPr>
          <w:p w14:paraId="109082EB" w14:textId="31E0B7A9"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m:t>
                </m:r>
              </m:oMath>
            </m:oMathPara>
          </w:p>
        </w:tc>
        <w:tc>
          <w:tcPr>
            <w:tcW w:w="1308" w:type="dxa"/>
            <w:vAlign w:val="center"/>
          </w:tcPr>
          <w:p w14:paraId="12FB2094" w14:textId="38E57D3C"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0.809</m:t>
                </m:r>
              </m:oMath>
            </m:oMathPara>
          </w:p>
        </w:tc>
        <w:tc>
          <w:tcPr>
            <w:tcW w:w="1309" w:type="dxa"/>
            <w:vAlign w:val="center"/>
          </w:tcPr>
          <w:p w14:paraId="471D91E0" w14:textId="08C1E991" w:rsidR="00125552" w:rsidRPr="00D93902" w:rsidRDefault="00D93902" w:rsidP="00B838DE">
            <w:pPr>
              <w:tabs>
                <w:tab w:val="left" w:pos="142"/>
                <w:tab w:val="left" w:pos="284"/>
              </w:tabs>
              <w:jc w:val="both"/>
              <w:rPr>
                <w:rFonts w:ascii="Cambria Math" w:hAnsi="Cambria Math" w:cs="Times New Roman"/>
                <w:color w:val="000000" w:themeColor="text1"/>
                <w:sz w:val="20"/>
                <w:szCs w:val="20"/>
                <w:oMath/>
              </w:rPr>
            </w:pPr>
            <m:oMathPara>
              <m:oMath>
                <m:r>
                  <m:rPr>
                    <m:sty m:val="p"/>
                  </m:rPr>
                  <w:rPr>
                    <w:rFonts w:ascii="Cambria Math" w:eastAsia="Arial" w:hAnsi="Cambria Math" w:cs="Times New Roman"/>
                    <w:color w:val="000000" w:themeColor="text1"/>
                    <w:sz w:val="20"/>
                    <w:szCs w:val="20"/>
                  </w:rPr>
                  <m:t>204</m:t>
                </m:r>
              </m:oMath>
            </m:oMathPara>
          </w:p>
        </w:tc>
      </w:tr>
    </w:tbl>
    <w:p w14:paraId="1AB3E7CD" w14:textId="7A1A8EEA" w:rsidR="00082569" w:rsidRPr="00D93902" w:rsidRDefault="005D48ED"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Table </w:t>
      </w:r>
      <w:r w:rsidR="0027544E" w:rsidRPr="00D93902">
        <w:rPr>
          <w:rFonts w:ascii="Cambria" w:hAnsi="Cambria" w:cs="Times New Roman"/>
          <w:sz w:val="20"/>
          <w:szCs w:val="20"/>
        </w:rPr>
        <w:t>4</w:t>
      </w:r>
      <w:r w:rsidRPr="00D93902">
        <w:rPr>
          <w:rFonts w:ascii="Cambria" w:hAnsi="Cambria" w:cs="Times New Roman"/>
          <w:sz w:val="20"/>
          <w:szCs w:val="20"/>
        </w:rPr>
        <w:t xml:space="preserve"> displays the precision, recall, and F1-score of the ICHS-SP ensemble. As shown, the classification difficulty of the four severity classes is quite distinct, which is directly related to the support size and the amount of overlap between the features of adjacent classes</w:t>
      </w:r>
      <w:r w:rsidR="001E175A" w:rsidRPr="00D93902">
        <w:rPr>
          <w:rFonts w:ascii="Cambria" w:hAnsi="Cambria" w:cs="Times New Roman"/>
          <w:sz w:val="20"/>
          <w:szCs w:val="20"/>
        </w:rPr>
        <w:t>.</w:t>
      </w:r>
    </w:p>
    <w:p w14:paraId="6CECBAA3" w14:textId="771A228E" w:rsidR="001E175A" w:rsidRPr="00D93902" w:rsidRDefault="001E175A" w:rsidP="00B838DE">
      <w:pPr>
        <w:tabs>
          <w:tab w:val="left" w:pos="142"/>
          <w:tab w:val="left" w:pos="284"/>
        </w:tabs>
        <w:spacing w:after="0" w:line="240" w:lineRule="auto"/>
        <w:jc w:val="both"/>
        <w:rPr>
          <w:rFonts w:ascii="Cambria" w:hAnsi="Cambria" w:cs="Times New Roman"/>
          <w:noProof/>
          <w:sz w:val="20"/>
          <w:szCs w:val="20"/>
          <w:lang w:val="en-IN" w:eastAsia="en-IN"/>
        </w:rPr>
      </w:pPr>
      <w:r w:rsidRPr="00D93902">
        <w:rPr>
          <w:rFonts w:ascii="Cambria" w:hAnsi="Cambria" w:cs="Times New Roman"/>
          <w:noProof/>
          <w:sz w:val="20"/>
          <w:szCs w:val="20"/>
          <w:lang w:val="en-IN" w:eastAsia="en-IN"/>
        </w:rPr>
        <w:t xml:space="preserve"> </w:t>
      </w:r>
    </w:p>
    <w:p w14:paraId="41F508C5" w14:textId="044EE5D8" w:rsidR="00E12263" w:rsidRDefault="005D48ED" w:rsidP="00E12263">
      <w:pPr>
        <w:tabs>
          <w:tab w:val="left" w:pos="142"/>
          <w:tab w:val="left" w:pos="284"/>
        </w:tabs>
        <w:spacing w:after="0" w:line="240" w:lineRule="auto"/>
        <w:ind w:right="-209"/>
        <w:jc w:val="center"/>
        <w:rPr>
          <w:rFonts w:ascii="Cambria" w:hAnsi="Cambria" w:cs="Times New Roman"/>
          <w:b/>
          <w:bCs/>
          <w:noProof/>
          <w:sz w:val="20"/>
          <w:szCs w:val="20"/>
        </w:rPr>
      </w:pPr>
      <w:r w:rsidRPr="00E12263">
        <w:rPr>
          <w:rFonts w:ascii="Cambria" w:hAnsi="Cambria" w:cs="Times New Roman"/>
          <w:b/>
          <w:bCs/>
          <w:noProof/>
          <w:sz w:val="20"/>
          <w:szCs w:val="20"/>
        </w:rPr>
        <w:drawing>
          <wp:inline distT="0" distB="0" distL="0" distR="0" wp14:anchorId="6A2ED24A" wp14:editId="1794C6D9">
            <wp:extent cx="2317750" cy="1456516"/>
            <wp:effectExtent l="0" t="0" r="6350" b="0"/>
            <wp:docPr id="1693500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500747" name=""/>
                    <pic:cNvPicPr/>
                  </pic:nvPicPr>
                  <pic:blipFill>
                    <a:blip r:embed="rId36"/>
                    <a:stretch>
                      <a:fillRect/>
                    </a:stretch>
                  </pic:blipFill>
                  <pic:spPr>
                    <a:xfrm>
                      <a:off x="0" y="0"/>
                      <a:ext cx="2451632" cy="1540650"/>
                    </a:xfrm>
                    <a:prstGeom prst="rect">
                      <a:avLst/>
                    </a:prstGeom>
                  </pic:spPr>
                </pic:pic>
              </a:graphicData>
            </a:graphic>
          </wp:inline>
        </w:drawing>
      </w:r>
    </w:p>
    <w:p w14:paraId="3730C989" w14:textId="26137B5B" w:rsidR="00E12263" w:rsidRPr="00E12263" w:rsidRDefault="00E12263" w:rsidP="00E12263">
      <w:pPr>
        <w:tabs>
          <w:tab w:val="left" w:pos="142"/>
          <w:tab w:val="left" w:pos="284"/>
        </w:tabs>
        <w:spacing w:after="0" w:line="240" w:lineRule="auto"/>
        <w:ind w:right="-209"/>
        <w:jc w:val="center"/>
        <w:rPr>
          <w:rFonts w:ascii="Cambria" w:hAnsi="Cambria" w:cs="Times New Roman"/>
          <w:b/>
          <w:bCs/>
          <w:sz w:val="20"/>
          <w:szCs w:val="20"/>
        </w:rPr>
      </w:pPr>
      <m:oMath>
        <m:r>
          <m:rPr>
            <m:sty m:val="bi"/>
          </m:rPr>
          <w:rPr>
            <w:rFonts w:ascii="Cambria Math" w:hAnsi="Cambria Math" w:cs="Times New Roman"/>
            <w:sz w:val="20"/>
            <w:szCs w:val="20"/>
          </w:rPr>
          <m:t>Fig</m:t>
        </m:r>
        <m:r>
          <m:rPr>
            <m:sty m:val="b"/>
          </m:rPr>
          <w:rPr>
            <w:rFonts w:ascii="Cambria Math" w:hAnsi="Cambria Math" w:cs="Times New Roman"/>
            <w:sz w:val="20"/>
            <w:szCs w:val="20"/>
          </w:rPr>
          <m:t xml:space="preserve">. 6 </m:t>
        </m:r>
      </m:oMath>
      <w:r w:rsidR="00BD60DF" w:rsidRPr="00E12263">
        <w:rPr>
          <w:rFonts w:ascii="Cambria" w:hAnsi="Cambria" w:cs="Times New Roman"/>
          <w:b/>
          <w:bCs/>
          <w:sz w:val="20"/>
          <w:szCs w:val="20"/>
        </w:rPr>
        <w:t>Confusion matrix of the hybrid ensemble model</w:t>
      </w:r>
    </w:p>
    <w:p w14:paraId="3BAADCDA" w14:textId="77777777" w:rsidR="00E12263" w:rsidRPr="00E12263" w:rsidRDefault="00E12263" w:rsidP="00E12263">
      <w:pPr>
        <w:tabs>
          <w:tab w:val="left" w:pos="142"/>
          <w:tab w:val="left" w:pos="284"/>
        </w:tabs>
        <w:spacing w:after="0" w:line="240" w:lineRule="auto"/>
        <w:ind w:right="-209"/>
        <w:jc w:val="center"/>
        <w:rPr>
          <w:rFonts w:ascii="Cambria" w:hAnsi="Cambria" w:cs="Times New Roman"/>
          <w:b/>
          <w:bCs/>
          <w:sz w:val="20"/>
          <w:szCs w:val="20"/>
        </w:rPr>
      </w:pPr>
    </w:p>
    <w:p w14:paraId="459BDA04" w14:textId="77777777" w:rsidR="00E12263" w:rsidRDefault="00E12263" w:rsidP="00E12263">
      <w:pPr>
        <w:tabs>
          <w:tab w:val="left" w:pos="142"/>
          <w:tab w:val="left" w:pos="284"/>
        </w:tabs>
        <w:spacing w:after="0" w:line="240" w:lineRule="auto"/>
        <w:ind w:right="-209"/>
        <w:jc w:val="center"/>
        <w:rPr>
          <w:rFonts w:ascii="Cambria" w:hAnsi="Cambria" w:cs="Times New Roman"/>
          <w:b/>
          <w:bCs/>
          <w:sz w:val="20"/>
          <w:szCs w:val="20"/>
        </w:rPr>
      </w:pPr>
      <w:r w:rsidRPr="00E12263">
        <w:rPr>
          <w:rFonts w:ascii="Cambria" w:hAnsi="Cambria" w:cs="Times New Roman"/>
          <w:b/>
          <w:bCs/>
          <w:noProof/>
          <w:sz w:val="20"/>
          <w:szCs w:val="20"/>
        </w:rPr>
        <w:drawing>
          <wp:inline distT="0" distB="0" distL="0" distR="0" wp14:anchorId="22F9567C" wp14:editId="52779B21">
            <wp:extent cx="2524760" cy="1498600"/>
            <wp:effectExtent l="0" t="0" r="8890" b="6350"/>
            <wp:docPr id="214073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24760" cy="1498600"/>
                    </a:xfrm>
                    <a:prstGeom prst="rect">
                      <a:avLst/>
                    </a:prstGeom>
                    <a:noFill/>
                  </pic:spPr>
                </pic:pic>
              </a:graphicData>
            </a:graphic>
          </wp:inline>
        </w:drawing>
      </w:r>
    </w:p>
    <w:p w14:paraId="07A811A7" w14:textId="547022D5" w:rsidR="00E12263" w:rsidRPr="00E12263" w:rsidRDefault="001C701C" w:rsidP="00E12263">
      <w:pPr>
        <w:tabs>
          <w:tab w:val="left" w:pos="142"/>
          <w:tab w:val="left" w:pos="284"/>
        </w:tabs>
        <w:spacing w:after="0" w:line="240" w:lineRule="auto"/>
        <w:ind w:right="-209"/>
        <w:jc w:val="center"/>
        <w:rPr>
          <w:rFonts w:ascii="Cambria" w:hAnsi="Cambria" w:cs="Times New Roman"/>
          <w:b/>
          <w:bCs/>
          <w:noProof/>
          <w:sz w:val="20"/>
          <w:szCs w:val="20"/>
          <w:lang w:eastAsia="en-IN"/>
        </w:rPr>
      </w:pPr>
      <w:r w:rsidRPr="00E12263">
        <w:rPr>
          <w:rFonts w:ascii="Cambria" w:hAnsi="Cambria" w:cs="Times New Roman"/>
          <w:b/>
          <w:bCs/>
          <w:sz w:val="20"/>
          <w:szCs w:val="20"/>
        </w:rPr>
        <w:t>Fig</w:t>
      </w:r>
      <w:r w:rsidR="009F4BD2" w:rsidRPr="00E12263">
        <w:rPr>
          <w:rFonts w:ascii="Cambria" w:hAnsi="Cambria" w:cs="Times New Roman"/>
          <w:b/>
          <w:bCs/>
          <w:sz w:val="20"/>
          <w:szCs w:val="20"/>
        </w:rPr>
        <w:t xml:space="preserve"> </w:t>
      </w:r>
      <w:r w:rsidR="004B7DC1" w:rsidRPr="00E12263">
        <w:rPr>
          <w:rFonts w:ascii="Cambria" w:hAnsi="Cambria" w:cs="Times New Roman"/>
          <w:b/>
          <w:bCs/>
          <w:sz w:val="20"/>
          <w:szCs w:val="20"/>
        </w:rPr>
        <w:t>7</w:t>
      </w:r>
      <w:r w:rsidR="009F4BD2" w:rsidRPr="00E12263">
        <w:rPr>
          <w:rFonts w:ascii="Cambria" w:hAnsi="Cambria" w:cs="Times New Roman"/>
          <w:b/>
          <w:bCs/>
          <w:noProof/>
          <w:sz w:val="20"/>
          <w:szCs w:val="20"/>
          <w:lang w:eastAsia="en-IN"/>
        </w:rPr>
        <w:t>. ROC Curves</w:t>
      </w:r>
    </w:p>
    <w:p w14:paraId="4DB7BAF8" w14:textId="77777777" w:rsidR="00E12263" w:rsidRDefault="00E12263" w:rsidP="00B838DE">
      <w:pPr>
        <w:tabs>
          <w:tab w:val="left" w:pos="142"/>
          <w:tab w:val="left" w:pos="284"/>
        </w:tabs>
        <w:spacing w:after="0" w:line="240" w:lineRule="auto"/>
        <w:ind w:right="-209"/>
        <w:jc w:val="both"/>
        <w:rPr>
          <w:rFonts w:ascii="Cambria" w:hAnsi="Cambria" w:cs="Times New Roman"/>
          <w:noProof/>
          <w:sz w:val="20"/>
          <w:szCs w:val="20"/>
          <w:lang w:eastAsia="en-IN"/>
        </w:rPr>
      </w:pPr>
    </w:p>
    <w:p w14:paraId="7B53E1B0" w14:textId="59091D59" w:rsidR="00BD60DF" w:rsidRPr="00E12263" w:rsidRDefault="009F4BD2" w:rsidP="00B838DE">
      <w:pPr>
        <w:tabs>
          <w:tab w:val="left" w:pos="142"/>
          <w:tab w:val="left" w:pos="284"/>
        </w:tabs>
        <w:spacing w:after="0" w:line="240" w:lineRule="auto"/>
        <w:ind w:right="-209"/>
        <w:jc w:val="both"/>
        <w:rPr>
          <w:rFonts w:ascii="Cambria" w:hAnsi="Cambria" w:cs="Times New Roman"/>
          <w:b/>
          <w:bCs/>
          <w:noProof/>
          <w:sz w:val="20"/>
          <w:szCs w:val="20"/>
          <w:lang w:eastAsia="en-IN"/>
        </w:rPr>
      </w:pPr>
      <w:r w:rsidRPr="00E12263">
        <w:rPr>
          <w:rFonts w:ascii="Cambria" w:hAnsi="Cambria" w:cs="Times New Roman"/>
          <w:b/>
          <w:bCs/>
          <w:noProof/>
          <w:sz w:val="20"/>
          <w:szCs w:val="20"/>
          <w:lang w:eastAsia="en-IN"/>
        </w:rPr>
        <w:t>Model Comparison</w:t>
      </w:r>
    </w:p>
    <w:p w14:paraId="519B5AE4" w14:textId="77777777" w:rsidR="009F4BD2" w:rsidRPr="00D93902" w:rsidRDefault="009F4BD2" w:rsidP="00B838DE">
      <w:pPr>
        <w:tabs>
          <w:tab w:val="left" w:pos="142"/>
          <w:tab w:val="left" w:pos="284"/>
        </w:tabs>
        <w:spacing w:after="0" w:line="240" w:lineRule="auto"/>
        <w:jc w:val="both"/>
        <w:rPr>
          <w:rFonts w:ascii="Cambria" w:hAnsi="Cambria" w:cs="Times New Roman"/>
          <w:noProof/>
          <w:sz w:val="20"/>
          <w:szCs w:val="20"/>
          <w:lang w:eastAsia="en-IN"/>
        </w:rPr>
      </w:pPr>
      <w:r w:rsidRPr="00D93902">
        <w:rPr>
          <w:rFonts w:ascii="Cambria" w:hAnsi="Cambria" w:cs="Times New Roman"/>
          <w:noProof/>
          <w:sz w:val="20"/>
          <w:szCs w:val="20"/>
          <w:lang w:eastAsia="en-IN"/>
        </w:rPr>
        <w:t>(Macro-Average), NH-48 Corridor, Test Set n = 204</w:t>
      </w:r>
    </w:p>
    <w:p w14:paraId="447A5F85" w14:textId="467A5143" w:rsidR="00303220" w:rsidRPr="00D93902" w:rsidRDefault="00BC1179" w:rsidP="00B838DE">
      <w:pPr>
        <w:tabs>
          <w:tab w:val="left" w:pos="142"/>
          <w:tab w:val="left" w:pos="284"/>
        </w:tabs>
        <w:spacing w:after="0" w:line="240" w:lineRule="auto"/>
        <w:jc w:val="both"/>
        <w:rPr>
          <w:rFonts w:ascii="Cambria" w:hAnsi="Cambria" w:cs="Times New Roman"/>
          <w:noProof/>
          <w:sz w:val="20"/>
          <w:szCs w:val="20"/>
          <w:lang w:val="en-IN" w:eastAsia="en-IN"/>
        </w:rPr>
      </w:pPr>
      <w:r w:rsidRPr="00D93902">
        <w:rPr>
          <w:rFonts w:ascii="Cambria" w:hAnsi="Cambria" w:cs="Times New Roman"/>
          <w:noProof/>
          <w:sz w:val="20"/>
          <w:szCs w:val="20"/>
          <w:lang w:val="en-IN" w:eastAsia="en-IN"/>
        </w:rPr>
        <w:t xml:space="preserve">Figure </w:t>
      </w:r>
      <w:r w:rsidR="004B7DC1" w:rsidRPr="00D93902">
        <w:rPr>
          <w:rFonts w:ascii="Cambria" w:hAnsi="Cambria" w:cs="Times New Roman"/>
          <w:noProof/>
          <w:sz w:val="20"/>
          <w:szCs w:val="20"/>
          <w:lang w:val="en-IN" w:eastAsia="en-IN"/>
        </w:rPr>
        <w:t>6</w:t>
      </w:r>
      <w:r w:rsidRPr="00D93902">
        <w:rPr>
          <w:rFonts w:ascii="Cambria" w:hAnsi="Cambria" w:cs="Times New Roman"/>
          <w:noProof/>
          <w:sz w:val="20"/>
          <w:szCs w:val="20"/>
          <w:lang w:val="en-IN" w:eastAsia="en-IN"/>
        </w:rPr>
        <w:t xml:space="preserve"> displays the confusion matrix for the proposed hybrid ensemble model, ICHS-SP, over the 204-record test set. Here, the values along the diagonal represent the number of correct classifications (total = 166, or 81.4% accuracy), and the values along the off-diagonal represent the associated misclassification behaviors</w:t>
      </w:r>
    </w:p>
    <w:p w14:paraId="3AF96D87" w14:textId="532319DA" w:rsidR="00260CC5" w:rsidRPr="00D93902" w:rsidRDefault="00260CC5"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Fig. </w:t>
      </w:r>
      <w:r w:rsidR="004B7DC1" w:rsidRPr="00D93902">
        <w:rPr>
          <w:rFonts w:ascii="Cambria" w:hAnsi="Cambria" w:cs="Times New Roman"/>
          <w:sz w:val="20"/>
          <w:szCs w:val="20"/>
        </w:rPr>
        <w:t>7</w:t>
      </w:r>
      <w:r w:rsidRPr="00D93902">
        <w:rPr>
          <w:rFonts w:ascii="Cambria" w:hAnsi="Cambria" w:cs="Times New Roman"/>
          <w:sz w:val="20"/>
          <w:szCs w:val="20"/>
        </w:rPr>
        <w:t xml:space="preserve">. Macro-average ROC curves for the ICHS-SP ensemble method and three base models: </w:t>
      </w:r>
      <w:proofErr w:type="spellStart"/>
      <w:r w:rsidRPr="00D93902">
        <w:rPr>
          <w:rFonts w:ascii="Cambria" w:hAnsi="Cambria" w:cs="Times New Roman"/>
          <w:sz w:val="20"/>
          <w:szCs w:val="20"/>
        </w:rPr>
        <w:t>XGBoost</w:t>
      </w:r>
      <w:proofErr w:type="spellEnd"/>
      <w:r w:rsidRPr="00D93902">
        <w:rPr>
          <w:rFonts w:ascii="Cambria" w:hAnsi="Cambria" w:cs="Times New Roman"/>
          <w:sz w:val="20"/>
          <w:szCs w:val="20"/>
        </w:rPr>
        <w:t xml:space="preserve">, </w:t>
      </w:r>
      <w:proofErr w:type="spellStart"/>
      <w:r w:rsidRPr="00D93902">
        <w:rPr>
          <w:rFonts w:ascii="Cambria" w:hAnsi="Cambria" w:cs="Times New Roman"/>
          <w:sz w:val="20"/>
          <w:szCs w:val="20"/>
        </w:rPr>
        <w:t>CatBoost</w:t>
      </w:r>
      <w:proofErr w:type="spellEnd"/>
      <w:r w:rsidRPr="00D93902">
        <w:rPr>
          <w:rFonts w:ascii="Cambria" w:hAnsi="Cambria" w:cs="Times New Roman"/>
          <w:sz w:val="20"/>
          <w:szCs w:val="20"/>
        </w:rPr>
        <w:t>, ANN, on the NH-48 test data (</w:t>
      </w:r>
      <m:oMath>
        <m:r>
          <w:rPr>
            <w:rFonts w:ascii="Cambria Math" w:hAnsi="Cambria Math" w:cs="Times New Roman"/>
            <w:sz w:val="20"/>
            <w:szCs w:val="20"/>
          </w:rPr>
          <m:t>n</m:t>
        </m:r>
        <m:r>
          <m:rPr>
            <m:sty m:val="p"/>
          </m:rPr>
          <w:rPr>
            <w:rFonts w:ascii="Cambria Math" w:hAnsi="Cambria Math" w:cs="Times New Roman"/>
            <w:sz w:val="20"/>
            <w:szCs w:val="20"/>
          </w:rPr>
          <m:t xml:space="preserve"> = 204, 70:30</m:t>
        </m:r>
      </m:oMath>
      <w:r w:rsidRPr="00D93902">
        <w:rPr>
          <w:rFonts w:ascii="Cambria" w:hAnsi="Cambria" w:cs="Times New Roman"/>
          <w:sz w:val="20"/>
          <w:szCs w:val="20"/>
        </w:rPr>
        <w:t xml:space="preserve"> split), using a one-vs-rest (OvR) approach across four severity levels: C1, C2, C3, and C4. The dashed line indicates a random classifier with AUC = 0.50. The ICHS-SP ensemble method has a uniform dominance over all base models across the entire false positive rate range with AUC = 0.943, w₁ = 0.35, w₂ = 0.35, w₃ = 0.30.</w:t>
      </w:r>
    </w:p>
    <w:p w14:paraId="73CF5EDD" w14:textId="77777777" w:rsidR="00260CC5" w:rsidRPr="00D93902" w:rsidRDefault="00260CC5" w:rsidP="00B838DE">
      <w:pPr>
        <w:tabs>
          <w:tab w:val="left" w:pos="142"/>
          <w:tab w:val="left" w:pos="284"/>
        </w:tabs>
        <w:spacing w:after="0" w:line="240" w:lineRule="auto"/>
        <w:jc w:val="both"/>
        <w:rPr>
          <w:rFonts w:ascii="Cambria" w:hAnsi="Cambria" w:cs="Times New Roman"/>
          <w:sz w:val="20"/>
          <w:szCs w:val="20"/>
        </w:rPr>
      </w:pPr>
    </w:p>
    <w:p w14:paraId="0FB37111" w14:textId="274350AF" w:rsidR="0039789A" w:rsidRPr="00D93902" w:rsidRDefault="00336BE1" w:rsidP="00B838DE">
      <w:pPr>
        <w:pStyle w:val="ListParagraph"/>
        <w:numPr>
          <w:ilvl w:val="0"/>
          <w:numId w:val="7"/>
        </w:numPr>
        <w:tabs>
          <w:tab w:val="left" w:pos="142"/>
          <w:tab w:val="left" w:pos="284"/>
        </w:tabs>
        <w:spacing w:after="0" w:line="240" w:lineRule="auto"/>
        <w:ind w:left="0" w:firstLine="0"/>
        <w:jc w:val="both"/>
        <w:rPr>
          <w:rFonts w:ascii="Cambria" w:hAnsi="Cambria" w:cs="Times New Roman"/>
          <w:b/>
          <w:bCs/>
          <w:sz w:val="20"/>
          <w:szCs w:val="20"/>
        </w:rPr>
      </w:pPr>
      <w:r w:rsidRPr="00D93902">
        <w:rPr>
          <w:rFonts w:ascii="Cambria" w:hAnsi="Cambria" w:cs="Times New Roman"/>
          <w:b/>
          <w:bCs/>
          <w:sz w:val="20"/>
          <w:szCs w:val="20"/>
        </w:rPr>
        <w:t>C</w:t>
      </w:r>
      <w:r w:rsidR="0013115B" w:rsidRPr="00D93902">
        <w:rPr>
          <w:rFonts w:ascii="Cambria" w:hAnsi="Cambria" w:cs="Times New Roman"/>
          <w:b/>
          <w:bCs/>
          <w:sz w:val="20"/>
          <w:szCs w:val="20"/>
        </w:rPr>
        <w:t>ONCLUSION AND FUTURE SCOPE</w:t>
      </w:r>
    </w:p>
    <w:p w14:paraId="7B72D7ED" w14:textId="7A9D8AB2" w:rsidR="00923ED0" w:rsidRPr="00D93902" w:rsidRDefault="00923ED0"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The Study proposed </w:t>
      </w:r>
      <w:r w:rsidR="00C04D5E" w:rsidRPr="00D93902">
        <w:rPr>
          <w:rFonts w:ascii="Cambria" w:hAnsi="Cambria" w:cs="Times New Roman"/>
          <w:sz w:val="20"/>
          <w:szCs w:val="20"/>
        </w:rPr>
        <w:t>the Integrated</w:t>
      </w:r>
      <w:r w:rsidRPr="00D93902">
        <w:rPr>
          <w:rFonts w:ascii="Cambria" w:hAnsi="Cambria" w:cs="Times New Roman"/>
          <w:sz w:val="20"/>
          <w:szCs w:val="20"/>
        </w:rPr>
        <w:t xml:space="preserve"> Chainage-based Hotspot Severity Prediction (ICHS-SP) framework for road accident risk assessment on the NH-48 highway corridor connecting </w:t>
      </w:r>
      <w:proofErr w:type="spellStart"/>
      <w:r w:rsidRPr="00D93902">
        <w:rPr>
          <w:rFonts w:ascii="Cambria" w:hAnsi="Cambria" w:cs="Times New Roman"/>
          <w:sz w:val="20"/>
          <w:szCs w:val="20"/>
        </w:rPr>
        <w:t>Chitradurga</w:t>
      </w:r>
      <w:proofErr w:type="spellEnd"/>
      <w:r w:rsidRPr="00D93902">
        <w:rPr>
          <w:rFonts w:ascii="Cambria" w:hAnsi="Cambria" w:cs="Times New Roman"/>
          <w:sz w:val="20"/>
          <w:szCs w:val="20"/>
        </w:rPr>
        <w:t xml:space="preserve"> and Davangere in the state of Karnataka, India. The ICHS-SP framework brings together the three components of multi-method spatial hotspot analysis, the Crash Severity Risk Index (CSRI), and the hybrid ensemble machine learning algorithm under a single umbrella, applicable to the geo-referenced set of 699 road accidents on the corridor stretch of 71 km (CH 189-260 km).</w:t>
      </w:r>
    </w:p>
    <w:p w14:paraId="68D456A6" w14:textId="76915FFE" w:rsidR="00645B2D" w:rsidRPr="00D93902" w:rsidRDefault="00645B2D"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 xml:space="preserve">From a practical perspective, the CSRI-based risk ranking offers a directly implementable intervention priority schedule for the NH-48 </w:t>
      </w:r>
      <w:proofErr w:type="spellStart"/>
      <w:r w:rsidRPr="00D93902">
        <w:rPr>
          <w:rFonts w:ascii="Cambria" w:hAnsi="Cambria" w:cs="Times New Roman"/>
          <w:sz w:val="20"/>
          <w:szCs w:val="20"/>
        </w:rPr>
        <w:t>Chitradurga</w:t>
      </w:r>
      <w:proofErr w:type="spellEnd"/>
      <w:r w:rsidRPr="00D93902">
        <w:rPr>
          <w:rFonts w:ascii="Cambria" w:hAnsi="Cambria" w:cs="Times New Roman"/>
          <w:sz w:val="20"/>
          <w:szCs w:val="20"/>
        </w:rPr>
        <w:t xml:space="preserve">-Davangere corridor. For instance, Zones 1 and 2, both Critical with CSRI &gt; 2.70, demand immediate high severity interventions such as geometric realignment, sight distance correction, and speed enforcement. Zones 3 and 5, both High with CSRI ranging from 2.056 to 2.141, require high volume accident frequency reduction interventions such as junction improvement, pavement improvement, and graduated speed zone implementation. Zone 4, which is Moderate with CSRI = 1.247, suggests routine monitoring. The ensemble severity predictions may further be utilized in conjunction </w:t>
      </w:r>
      <w:r w:rsidRPr="00D93902">
        <w:rPr>
          <w:rFonts w:ascii="Cambria" w:hAnsi="Cambria" w:cs="Times New Roman"/>
          <w:sz w:val="20"/>
          <w:szCs w:val="20"/>
        </w:rPr>
        <w:lastRenderedPageBreak/>
        <w:t>with the CSRI values to generate expected severity maps for individual segments of the road, which may dynamically update as new accident records are incorporated, thus offering an increasingly intelligent risk assessment tool for state highway authorities as well as the NHAI.</w:t>
      </w:r>
    </w:p>
    <w:p w14:paraId="677624D0" w14:textId="674CA49E" w:rsidR="00BD766F" w:rsidRPr="00D93902" w:rsidRDefault="007C7382" w:rsidP="00B838DE">
      <w:pPr>
        <w:tabs>
          <w:tab w:val="left" w:pos="142"/>
          <w:tab w:val="left" w:pos="284"/>
        </w:tabs>
        <w:spacing w:after="0" w:line="240" w:lineRule="auto"/>
        <w:jc w:val="both"/>
        <w:rPr>
          <w:rFonts w:ascii="Cambria" w:hAnsi="Cambria" w:cs="Times New Roman"/>
          <w:sz w:val="20"/>
          <w:szCs w:val="20"/>
        </w:rPr>
      </w:pPr>
      <w:r w:rsidRPr="00D93902">
        <w:rPr>
          <w:rFonts w:ascii="Cambria" w:hAnsi="Cambria" w:cs="Times New Roman"/>
          <w:sz w:val="20"/>
          <w:szCs w:val="20"/>
        </w:rPr>
        <w:t>F</w:t>
      </w:r>
      <w:r w:rsidR="003B3746" w:rsidRPr="00D93902">
        <w:rPr>
          <w:rFonts w:ascii="Cambria" w:hAnsi="Cambria" w:cs="Times New Roman"/>
          <w:sz w:val="20"/>
          <w:szCs w:val="20"/>
        </w:rPr>
        <w:t xml:space="preserve">uture research should extend the current framework to incorporate more traffic, geometric, and environmental factors. It may be useful to investigate more sophisticated spatiotemporal and graphical approaches for finding complex </w:t>
      </w:r>
      <w:proofErr w:type="spellStart"/>
      <w:r w:rsidR="003B3746" w:rsidRPr="00D93902">
        <w:rPr>
          <w:rFonts w:ascii="Cambria" w:hAnsi="Cambria" w:cs="Times New Roman"/>
          <w:sz w:val="20"/>
          <w:szCs w:val="20"/>
        </w:rPr>
        <w:t>spatiotechnical</w:t>
      </w:r>
      <w:proofErr w:type="spellEnd"/>
      <w:r w:rsidR="003B3746" w:rsidRPr="00D93902">
        <w:rPr>
          <w:rFonts w:ascii="Cambria" w:hAnsi="Cambria" w:cs="Times New Roman"/>
          <w:sz w:val="20"/>
          <w:szCs w:val="20"/>
        </w:rPr>
        <w:t xml:space="preserve"> relationships along various corridors. The method could also be adapted for multi-corridor and network-level analyses and integrated into intelligent transportation systems</w:t>
      </w:r>
      <w:r w:rsidR="00BD766F" w:rsidRPr="00D93902">
        <w:rPr>
          <w:rFonts w:ascii="Cambria" w:hAnsi="Cambria" w:cs="Times New Roman"/>
          <w:sz w:val="20"/>
          <w:szCs w:val="20"/>
        </w:rPr>
        <w:t>.</w:t>
      </w:r>
    </w:p>
    <w:p w14:paraId="26AD1B6A" w14:textId="77777777" w:rsidR="001A3073" w:rsidRPr="00D93902" w:rsidRDefault="001A3073" w:rsidP="00B838DE">
      <w:pPr>
        <w:tabs>
          <w:tab w:val="left" w:pos="142"/>
          <w:tab w:val="left" w:pos="284"/>
        </w:tabs>
        <w:spacing w:after="0" w:line="240" w:lineRule="auto"/>
        <w:jc w:val="both"/>
        <w:rPr>
          <w:rFonts w:ascii="Cambria" w:hAnsi="Cambria" w:cs="Times New Roman"/>
          <w:sz w:val="20"/>
          <w:szCs w:val="20"/>
        </w:rPr>
      </w:pPr>
    </w:p>
    <w:p w14:paraId="0C2B6E9D" w14:textId="0F4BE3D3" w:rsidR="004F18AC" w:rsidRPr="00E12263" w:rsidRDefault="00E12263" w:rsidP="00B838DE">
      <w:pPr>
        <w:tabs>
          <w:tab w:val="left" w:pos="142"/>
          <w:tab w:val="left" w:pos="284"/>
        </w:tabs>
        <w:spacing w:after="0" w:line="240" w:lineRule="auto"/>
        <w:jc w:val="both"/>
        <w:rPr>
          <w:rFonts w:ascii="Arial" w:hAnsi="Arial" w:cs="Arial"/>
          <w:b/>
          <w:bCs/>
        </w:rPr>
      </w:pPr>
      <w:r w:rsidRPr="00E12263">
        <w:rPr>
          <w:rFonts w:ascii="Arial" w:hAnsi="Arial" w:cs="Arial"/>
          <w:b/>
          <w:bCs/>
        </w:rPr>
        <w:t>References</w:t>
      </w:r>
    </w:p>
    <w:p w14:paraId="34825AD3" w14:textId="77777777" w:rsidR="004F18AC" w:rsidRPr="00E12263" w:rsidRDefault="004F18AC" w:rsidP="00E12263">
      <w:pPr>
        <w:tabs>
          <w:tab w:val="left" w:pos="142"/>
          <w:tab w:val="left" w:pos="709"/>
        </w:tabs>
        <w:spacing w:after="0" w:line="240" w:lineRule="auto"/>
        <w:ind w:left="709" w:hanging="425"/>
        <w:jc w:val="both"/>
        <w:rPr>
          <w:rFonts w:ascii="Cambria" w:hAnsi="Cambria"/>
          <w:sz w:val="20"/>
          <w:szCs w:val="20"/>
        </w:rPr>
      </w:pPr>
      <w:r w:rsidRPr="00E12263">
        <w:rPr>
          <w:rFonts w:ascii="Cambria" w:eastAsia="Times New Roman" w:hAnsi="Cambria" w:cs="Times New Roman"/>
          <w:color w:val="000000"/>
          <w:sz w:val="20"/>
          <w:szCs w:val="20"/>
        </w:rPr>
        <w:t>1. Z. Xie and J. Yan, "Kernel density estimation of traffic accidents in a network space," Computers, Environment and Urban Systems, Vol. 32, No. 5, 2008, pp. 396–406.</w:t>
      </w:r>
    </w:p>
    <w:p w14:paraId="07E33283"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2. J. Silva, A. Teixeira and J. F. Teixeira, "Spatial clustering of road accidents using GIS and machine learning," ISPRS International Journal of Geo-Information, Vol. 12, No. 6, 2023.</w:t>
      </w:r>
    </w:p>
    <w:p w14:paraId="3215879C"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3. D. </w:t>
      </w:r>
      <w:proofErr w:type="spellStart"/>
      <w:r w:rsidRPr="00E12263">
        <w:rPr>
          <w:rFonts w:ascii="Cambria" w:eastAsia="Times New Roman" w:hAnsi="Cambria" w:cs="Times New Roman"/>
          <w:color w:val="000000"/>
          <w:sz w:val="20"/>
          <w:szCs w:val="20"/>
        </w:rPr>
        <w:t>Endashaw</w:t>
      </w:r>
      <w:proofErr w:type="spellEnd"/>
      <w:r w:rsidRPr="00E12263">
        <w:rPr>
          <w:rFonts w:ascii="Cambria" w:eastAsia="Times New Roman" w:hAnsi="Cambria" w:cs="Times New Roman"/>
          <w:color w:val="000000"/>
          <w:sz w:val="20"/>
          <w:szCs w:val="20"/>
        </w:rPr>
        <w:t>, "GIS-based spatial analysis of road traffic accidents: a systematic review," Discover Cities, Springer, 2025.</w:t>
      </w:r>
    </w:p>
    <w:p w14:paraId="7F00321A"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4. P. Liu and J. Wang, "Linear referencing and spatial segmentation for highway safety analysis," Transportation Research Record, 2019.</w:t>
      </w:r>
    </w:p>
    <w:p w14:paraId="458F05C2"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5. Ș. </w:t>
      </w:r>
      <w:proofErr w:type="spellStart"/>
      <w:r w:rsidRPr="00E12263">
        <w:rPr>
          <w:rFonts w:ascii="Cambria" w:eastAsia="Times New Roman" w:hAnsi="Cambria" w:cs="Times New Roman"/>
          <w:color w:val="000000"/>
          <w:sz w:val="20"/>
          <w:szCs w:val="20"/>
        </w:rPr>
        <w:t>Bilașco</w:t>
      </w:r>
      <w:proofErr w:type="spellEnd"/>
      <w:r w:rsidRPr="00E12263">
        <w:rPr>
          <w:rFonts w:ascii="Cambria" w:eastAsia="Times New Roman" w:hAnsi="Cambria" w:cs="Times New Roman"/>
          <w:color w:val="000000"/>
          <w:sz w:val="20"/>
          <w:szCs w:val="20"/>
        </w:rPr>
        <w:t xml:space="preserve"> et al., "GIS-based spatial model for road accident risk assessment," Applied Sciences, Vol. 14, No. 6, 2024.</w:t>
      </w:r>
    </w:p>
    <w:p w14:paraId="1ADCB620" w14:textId="77777777" w:rsidR="004F18AC" w:rsidRPr="00E12263" w:rsidRDefault="004F18AC" w:rsidP="00E12263">
      <w:pPr>
        <w:tabs>
          <w:tab w:val="left" w:pos="142"/>
          <w:tab w:val="left" w:pos="709"/>
        </w:tabs>
        <w:spacing w:after="0" w:line="240" w:lineRule="auto"/>
        <w:ind w:leftChars="40" w:left="521" w:hanging="425"/>
        <w:jc w:val="both"/>
        <w:rPr>
          <w:rFonts w:ascii="Cambria" w:eastAsia="Times New Roman" w:hAnsi="Cambria" w:cs="Times New Roman"/>
          <w:color w:val="000000"/>
          <w:sz w:val="20"/>
          <w:szCs w:val="20"/>
        </w:rPr>
      </w:pPr>
      <w:r w:rsidRPr="00E12263">
        <w:rPr>
          <w:rFonts w:ascii="Cambria" w:eastAsia="Times New Roman" w:hAnsi="Cambria" w:cs="Times New Roman"/>
          <w:color w:val="000000"/>
          <w:sz w:val="20"/>
          <w:szCs w:val="20"/>
        </w:rPr>
        <w:t>6. M. Ahmed et al., "Integrating GIS and statistical models for accident risk assessment," Civil Engineering Journal, 2023.</w:t>
      </w:r>
    </w:p>
    <w:p w14:paraId="6E5BAB7E"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7. A. Kumar et al., "Accident severity prediction using machine learning models," IEEE Access, 2023.</w:t>
      </w:r>
    </w:p>
    <w:p w14:paraId="4DCEE999"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8. H. Chen et al., "Application of </w:t>
      </w:r>
      <w:proofErr w:type="spellStart"/>
      <w:r w:rsidRPr="00E12263">
        <w:rPr>
          <w:rFonts w:ascii="Cambria" w:eastAsia="Times New Roman" w:hAnsi="Cambria" w:cs="Times New Roman"/>
          <w:color w:val="000000"/>
          <w:sz w:val="20"/>
          <w:szCs w:val="20"/>
        </w:rPr>
        <w:t>XGBoost</w:t>
      </w:r>
      <w:proofErr w:type="spellEnd"/>
      <w:r w:rsidRPr="00E12263">
        <w:rPr>
          <w:rFonts w:ascii="Cambria" w:eastAsia="Times New Roman" w:hAnsi="Cambria" w:cs="Times New Roman"/>
          <w:color w:val="000000"/>
          <w:sz w:val="20"/>
          <w:szCs w:val="20"/>
        </w:rPr>
        <w:t xml:space="preserve"> in traffic accident severity analysis," Transportation Research Procedia, 2019.</w:t>
      </w:r>
    </w:p>
    <w:p w14:paraId="15E470EB"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9. S. Sharma et al., "Deep learning approaches for road accident severity prediction," Frontiers in Built Environment, 2022.</w:t>
      </w:r>
    </w:p>
    <w:p w14:paraId="77CCB525"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10. A. Rahman et al., "Stacking ensemble models for traffic accident severity prediction," EAI Endorsed Transactions on Smart Cities, 2025.</w:t>
      </w:r>
    </w:p>
    <w:p w14:paraId="034E3B1D"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11. M. Alhajri et al., "Hybrid machine learning models for traffic accident prediction," </w:t>
      </w:r>
      <w:proofErr w:type="spellStart"/>
      <w:r w:rsidRPr="00E12263">
        <w:rPr>
          <w:rFonts w:ascii="Cambria" w:eastAsia="Times New Roman" w:hAnsi="Cambria" w:cs="Times New Roman"/>
          <w:color w:val="000000"/>
          <w:sz w:val="20"/>
          <w:szCs w:val="20"/>
        </w:rPr>
        <w:t>Periodica</w:t>
      </w:r>
      <w:proofErr w:type="spellEnd"/>
      <w:r w:rsidRPr="00E12263">
        <w:rPr>
          <w:rFonts w:ascii="Cambria" w:eastAsia="Times New Roman" w:hAnsi="Cambria" w:cs="Times New Roman"/>
          <w:color w:val="000000"/>
          <w:sz w:val="20"/>
          <w:szCs w:val="20"/>
        </w:rPr>
        <w:t xml:space="preserve"> </w:t>
      </w:r>
      <w:proofErr w:type="spellStart"/>
      <w:r w:rsidRPr="00E12263">
        <w:rPr>
          <w:rFonts w:ascii="Cambria" w:eastAsia="Times New Roman" w:hAnsi="Cambria" w:cs="Times New Roman"/>
          <w:color w:val="000000"/>
          <w:sz w:val="20"/>
          <w:szCs w:val="20"/>
        </w:rPr>
        <w:t>Polytechnica</w:t>
      </w:r>
      <w:proofErr w:type="spellEnd"/>
      <w:r w:rsidRPr="00E12263">
        <w:rPr>
          <w:rFonts w:ascii="Cambria" w:eastAsia="Times New Roman" w:hAnsi="Cambria" w:cs="Times New Roman"/>
          <w:color w:val="000000"/>
          <w:sz w:val="20"/>
          <w:szCs w:val="20"/>
        </w:rPr>
        <w:t xml:space="preserve"> Transportation Engineering, 2024.</w:t>
      </w:r>
    </w:p>
    <w:p w14:paraId="6B3E85F3"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12. Y. Li et al., "Machine learning and spatial analysis for road accident prediction," Results in Engineering, 2024.</w:t>
      </w:r>
    </w:p>
    <w:p w14:paraId="58A5A0E2"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13. A. Mekonnen et al., "</w:t>
      </w:r>
      <w:proofErr w:type="gramStart"/>
      <w:r w:rsidRPr="00E12263">
        <w:rPr>
          <w:rFonts w:ascii="Cambria" w:eastAsia="Times New Roman" w:hAnsi="Cambria" w:cs="Times New Roman"/>
          <w:color w:val="000000"/>
          <w:sz w:val="20"/>
          <w:szCs w:val="20"/>
        </w:rPr>
        <w:t>Predicting road</w:t>
      </w:r>
      <w:proofErr w:type="gramEnd"/>
      <w:r w:rsidRPr="00E12263">
        <w:rPr>
          <w:rFonts w:ascii="Cambria" w:eastAsia="Times New Roman" w:hAnsi="Cambria" w:cs="Times New Roman"/>
          <w:color w:val="000000"/>
          <w:sz w:val="20"/>
          <w:szCs w:val="20"/>
        </w:rPr>
        <w:t xml:space="preserve"> accident severity using spatial machine learning models," Scientific Reports, 2025.</w:t>
      </w:r>
    </w:p>
    <w:p w14:paraId="42093AC9"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14. J. Levine, </w:t>
      </w:r>
      <w:proofErr w:type="spellStart"/>
      <w:r w:rsidRPr="00E12263">
        <w:rPr>
          <w:rFonts w:ascii="Cambria" w:eastAsia="Times New Roman" w:hAnsi="Cambria" w:cs="Times New Roman"/>
          <w:color w:val="000000"/>
          <w:sz w:val="20"/>
          <w:szCs w:val="20"/>
        </w:rPr>
        <w:t>CrimeStat</w:t>
      </w:r>
      <w:proofErr w:type="spellEnd"/>
      <w:r w:rsidRPr="00E12263">
        <w:rPr>
          <w:rFonts w:ascii="Cambria" w:eastAsia="Times New Roman" w:hAnsi="Cambria" w:cs="Times New Roman"/>
          <w:color w:val="000000"/>
          <w:sz w:val="20"/>
          <w:szCs w:val="20"/>
        </w:rPr>
        <w:t>: A Spatial Statistics Program for the Analysis of Crime Incident Locations, Ned Levine &amp; Associates, 2015.</w:t>
      </w:r>
    </w:p>
    <w:p w14:paraId="772110A0"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15. A. </w:t>
      </w:r>
      <w:proofErr w:type="spellStart"/>
      <w:r w:rsidRPr="00E12263">
        <w:rPr>
          <w:rFonts w:ascii="Cambria" w:eastAsia="Times New Roman" w:hAnsi="Cambria" w:cs="Times New Roman"/>
          <w:color w:val="000000"/>
          <w:sz w:val="20"/>
          <w:szCs w:val="20"/>
        </w:rPr>
        <w:t>Getis</w:t>
      </w:r>
      <w:proofErr w:type="spellEnd"/>
      <w:r w:rsidRPr="00E12263">
        <w:rPr>
          <w:rFonts w:ascii="Cambria" w:eastAsia="Times New Roman" w:hAnsi="Cambria" w:cs="Times New Roman"/>
          <w:color w:val="000000"/>
          <w:sz w:val="20"/>
          <w:szCs w:val="20"/>
        </w:rPr>
        <w:t xml:space="preserve"> and J. K. Ord, "The analysis of spatial association by use of distance statistics," Geographical Analysis, Vol. 24, 1992, pp. 189–206.</w:t>
      </w:r>
    </w:p>
    <w:p w14:paraId="4A87C1A3"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16. L. </w:t>
      </w:r>
      <w:proofErr w:type="spellStart"/>
      <w:r w:rsidRPr="00E12263">
        <w:rPr>
          <w:rFonts w:ascii="Cambria" w:eastAsia="Times New Roman" w:hAnsi="Cambria" w:cs="Times New Roman"/>
          <w:color w:val="000000"/>
          <w:sz w:val="20"/>
          <w:szCs w:val="20"/>
        </w:rPr>
        <w:t>Anselin</w:t>
      </w:r>
      <w:proofErr w:type="spellEnd"/>
      <w:r w:rsidRPr="00E12263">
        <w:rPr>
          <w:rFonts w:ascii="Cambria" w:eastAsia="Times New Roman" w:hAnsi="Cambria" w:cs="Times New Roman"/>
          <w:color w:val="000000"/>
          <w:sz w:val="20"/>
          <w:szCs w:val="20"/>
        </w:rPr>
        <w:t>, "Local indicators of spatial association — LISA," Geographical Analysis, Vol. 27, 1995, pp. 93–115.</w:t>
      </w:r>
    </w:p>
    <w:p w14:paraId="551C5943" w14:textId="77777777" w:rsidR="004F18AC" w:rsidRPr="00E12263" w:rsidRDefault="004F18AC"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17. M. Erdogan, "A comparison of kernel density estimation and </w:t>
      </w:r>
      <w:proofErr w:type="spellStart"/>
      <w:r w:rsidRPr="00E12263">
        <w:rPr>
          <w:rFonts w:ascii="Cambria" w:eastAsia="Times New Roman" w:hAnsi="Cambria" w:cs="Times New Roman"/>
          <w:color w:val="000000"/>
          <w:sz w:val="20"/>
          <w:szCs w:val="20"/>
        </w:rPr>
        <w:t>Getis</w:t>
      </w:r>
      <w:proofErr w:type="spellEnd"/>
      <w:r w:rsidRPr="00E12263">
        <w:rPr>
          <w:rFonts w:ascii="Cambria" w:eastAsia="Times New Roman" w:hAnsi="Cambria" w:cs="Times New Roman"/>
          <w:color w:val="000000"/>
          <w:sz w:val="20"/>
          <w:szCs w:val="20"/>
        </w:rPr>
        <w:t>-Ord methods for hotspot analysis of traffic accidents," Journal of Transport Geography, Vol. 17, 2009, pp. 1–11.</w:t>
      </w:r>
    </w:p>
    <w:p w14:paraId="3B995162" w14:textId="77777777" w:rsidR="004F18AC" w:rsidRPr="00E12263" w:rsidRDefault="004F18AC" w:rsidP="00E12263">
      <w:pPr>
        <w:tabs>
          <w:tab w:val="left" w:pos="142"/>
          <w:tab w:val="left" w:pos="709"/>
        </w:tabs>
        <w:spacing w:after="0" w:line="240" w:lineRule="auto"/>
        <w:ind w:leftChars="40" w:left="521" w:hanging="425"/>
        <w:jc w:val="both"/>
        <w:rPr>
          <w:rFonts w:ascii="Cambria" w:eastAsia="Times New Roman" w:hAnsi="Cambria" w:cs="Times New Roman"/>
          <w:color w:val="000000"/>
          <w:sz w:val="20"/>
          <w:szCs w:val="20"/>
        </w:rPr>
      </w:pPr>
      <w:r w:rsidRPr="00E12263">
        <w:rPr>
          <w:rFonts w:ascii="Cambria" w:eastAsia="Times New Roman" w:hAnsi="Cambria" w:cs="Times New Roman"/>
          <w:color w:val="000000"/>
          <w:sz w:val="20"/>
          <w:szCs w:val="20"/>
        </w:rPr>
        <w:t>18. V. Prasannakumar et al., "Spatial analysis of road accident hotspots using GIS," Accident Analysis &amp; Prevention, Vol. 43, No. 1, 2011, pp. 317–325.</w:t>
      </w:r>
    </w:p>
    <w:p w14:paraId="7E228460" w14:textId="77777777" w:rsidR="00994805" w:rsidRPr="00E12263" w:rsidRDefault="00994805" w:rsidP="00E12263">
      <w:pPr>
        <w:tabs>
          <w:tab w:val="left" w:pos="142"/>
          <w:tab w:val="left" w:pos="709"/>
        </w:tabs>
        <w:spacing w:after="0" w:line="240" w:lineRule="auto"/>
        <w:ind w:leftChars="40" w:left="521" w:hanging="425"/>
        <w:jc w:val="both"/>
        <w:rPr>
          <w:rFonts w:ascii="Cambria" w:eastAsia="Times New Roman" w:hAnsi="Cambria" w:cs="Times New Roman"/>
          <w:color w:val="000000"/>
          <w:sz w:val="20"/>
          <w:szCs w:val="20"/>
        </w:rPr>
      </w:pPr>
      <w:r w:rsidRPr="00E12263">
        <w:rPr>
          <w:rFonts w:ascii="Cambria" w:eastAsia="Times New Roman" w:hAnsi="Cambria" w:cs="Times New Roman"/>
          <w:color w:val="000000"/>
          <w:sz w:val="20"/>
          <w:szCs w:val="20"/>
        </w:rPr>
        <w:t xml:space="preserve">20. A. Okabe, K. </w:t>
      </w:r>
      <w:proofErr w:type="spellStart"/>
      <w:r w:rsidRPr="00E12263">
        <w:rPr>
          <w:rFonts w:ascii="Cambria" w:eastAsia="Times New Roman" w:hAnsi="Cambria" w:cs="Times New Roman"/>
          <w:color w:val="000000"/>
          <w:sz w:val="20"/>
          <w:szCs w:val="20"/>
        </w:rPr>
        <w:t>Okunuki</w:t>
      </w:r>
      <w:proofErr w:type="spellEnd"/>
      <w:r w:rsidRPr="00E12263">
        <w:rPr>
          <w:rFonts w:ascii="Cambria" w:eastAsia="Times New Roman" w:hAnsi="Cambria" w:cs="Times New Roman"/>
          <w:color w:val="000000"/>
          <w:sz w:val="20"/>
          <w:szCs w:val="20"/>
        </w:rPr>
        <w:t xml:space="preserve"> and S. </w:t>
      </w:r>
      <w:proofErr w:type="spellStart"/>
      <w:r w:rsidRPr="00E12263">
        <w:rPr>
          <w:rFonts w:ascii="Cambria" w:eastAsia="Times New Roman" w:hAnsi="Cambria" w:cs="Times New Roman"/>
          <w:color w:val="000000"/>
          <w:sz w:val="20"/>
          <w:szCs w:val="20"/>
        </w:rPr>
        <w:t>Shiode</w:t>
      </w:r>
      <w:proofErr w:type="spellEnd"/>
      <w:r w:rsidRPr="00E12263">
        <w:rPr>
          <w:rFonts w:ascii="Cambria" w:eastAsia="Times New Roman" w:hAnsi="Cambria" w:cs="Times New Roman"/>
          <w:color w:val="000000"/>
          <w:sz w:val="20"/>
          <w:szCs w:val="20"/>
        </w:rPr>
        <w:t>, "SANET: a toolbox for spatial analysis on a network," Geographical Analysis, Vol. 38, No. 1, 2006, pp. 57–66.</w:t>
      </w:r>
    </w:p>
    <w:p w14:paraId="6548F52D" w14:textId="46233BFD" w:rsidR="00C761E0" w:rsidRPr="00E12263" w:rsidRDefault="00E3268B" w:rsidP="00E12263">
      <w:pPr>
        <w:tabs>
          <w:tab w:val="left" w:pos="142"/>
          <w:tab w:val="left" w:pos="709"/>
        </w:tabs>
        <w:spacing w:after="0" w:line="240" w:lineRule="auto"/>
        <w:ind w:leftChars="40" w:left="521" w:hanging="425"/>
        <w:jc w:val="both"/>
        <w:rPr>
          <w:rFonts w:ascii="Cambria" w:hAnsi="Cambria" w:cs="Times New Roman"/>
          <w:sz w:val="20"/>
          <w:szCs w:val="20"/>
        </w:rPr>
      </w:pPr>
      <w:r w:rsidRPr="00E12263">
        <w:rPr>
          <w:rFonts w:ascii="Cambria" w:hAnsi="Cambria" w:cs="Times New Roman"/>
          <w:sz w:val="20"/>
          <w:szCs w:val="20"/>
        </w:rPr>
        <w:t xml:space="preserve">19. </w:t>
      </w:r>
      <w:r w:rsidR="00232739" w:rsidRPr="00E12263">
        <w:rPr>
          <w:rFonts w:ascii="Cambria" w:hAnsi="Cambria" w:cs="Times New Roman"/>
          <w:sz w:val="20"/>
          <w:szCs w:val="20"/>
        </w:rPr>
        <w:t xml:space="preserve">  </w:t>
      </w:r>
      <w:r w:rsidRPr="00E12263">
        <w:rPr>
          <w:rFonts w:ascii="Cambria" w:hAnsi="Cambria" w:cs="Times New Roman"/>
          <w:sz w:val="20"/>
          <w:szCs w:val="20"/>
        </w:rPr>
        <w:t xml:space="preserve">M. </w:t>
      </w:r>
      <w:proofErr w:type="spellStart"/>
      <w:r w:rsidRPr="00E12263">
        <w:rPr>
          <w:rFonts w:ascii="Cambria" w:hAnsi="Cambria" w:cs="Times New Roman"/>
          <w:sz w:val="20"/>
          <w:szCs w:val="20"/>
        </w:rPr>
        <w:t>Bíl</w:t>
      </w:r>
      <w:proofErr w:type="spellEnd"/>
      <w:r w:rsidRPr="00E12263">
        <w:rPr>
          <w:rFonts w:ascii="Cambria" w:hAnsi="Cambria" w:cs="Times New Roman"/>
          <w:sz w:val="20"/>
          <w:szCs w:val="20"/>
        </w:rPr>
        <w:t xml:space="preserve">, R. </w:t>
      </w:r>
      <w:proofErr w:type="spellStart"/>
      <w:r w:rsidRPr="00E12263">
        <w:rPr>
          <w:rFonts w:ascii="Cambria" w:hAnsi="Cambria" w:cs="Times New Roman"/>
          <w:sz w:val="20"/>
          <w:szCs w:val="20"/>
        </w:rPr>
        <w:t>Andrášik</w:t>
      </w:r>
      <w:proofErr w:type="spellEnd"/>
      <w:r w:rsidRPr="00E12263">
        <w:rPr>
          <w:rFonts w:ascii="Cambria" w:hAnsi="Cambria" w:cs="Times New Roman"/>
          <w:sz w:val="20"/>
          <w:szCs w:val="20"/>
        </w:rPr>
        <w:t xml:space="preserve"> and Z. </w:t>
      </w:r>
      <w:proofErr w:type="spellStart"/>
      <w:r w:rsidRPr="00E12263">
        <w:rPr>
          <w:rFonts w:ascii="Cambria" w:hAnsi="Cambria" w:cs="Times New Roman"/>
          <w:sz w:val="20"/>
          <w:szCs w:val="20"/>
        </w:rPr>
        <w:t>Janoška</w:t>
      </w:r>
      <w:proofErr w:type="spellEnd"/>
      <w:r w:rsidRPr="00E12263">
        <w:rPr>
          <w:rFonts w:ascii="Cambria" w:hAnsi="Cambria" w:cs="Times New Roman"/>
          <w:sz w:val="20"/>
          <w:szCs w:val="20"/>
        </w:rPr>
        <w:t>, "Identification of hazardous road locations of traffic accidents by means of kernel density estimation and cluster significance evaluation," Accident Analysis &amp; Prevention, Vol. 55, 2013, pp. 265–273</w:t>
      </w:r>
    </w:p>
    <w:p w14:paraId="0D3D6039" w14:textId="77777777" w:rsidR="00994805" w:rsidRPr="00E12263" w:rsidRDefault="00994805"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21. J. Xie, Z. Yan and M. Zhao, "Network kernel density estimation for traffic accidents," Journal of Transport Geography, Vol. 26, 2013, pp. 38–47.</w:t>
      </w:r>
    </w:p>
    <w:p w14:paraId="17F7301F" w14:textId="60BC0008" w:rsidR="00B71DDA" w:rsidRPr="00E12263" w:rsidRDefault="00277E42" w:rsidP="00E12263">
      <w:pPr>
        <w:tabs>
          <w:tab w:val="left" w:pos="142"/>
          <w:tab w:val="left" w:pos="709"/>
        </w:tabs>
        <w:spacing w:after="0" w:line="240" w:lineRule="auto"/>
        <w:ind w:leftChars="40" w:left="521" w:hanging="425"/>
        <w:jc w:val="both"/>
        <w:rPr>
          <w:rFonts w:ascii="Cambria" w:hAnsi="Cambria" w:cs="Times New Roman"/>
          <w:sz w:val="20"/>
          <w:szCs w:val="20"/>
        </w:rPr>
      </w:pPr>
      <w:r w:rsidRPr="00E12263">
        <w:rPr>
          <w:rFonts w:ascii="Cambria" w:hAnsi="Cambria" w:cs="Times New Roman"/>
          <w:sz w:val="20"/>
          <w:szCs w:val="20"/>
        </w:rPr>
        <w:t xml:space="preserve">22. </w:t>
      </w:r>
      <w:r w:rsidR="00232739" w:rsidRPr="00E12263">
        <w:rPr>
          <w:rFonts w:ascii="Cambria" w:hAnsi="Cambria" w:cs="Times New Roman"/>
          <w:sz w:val="20"/>
          <w:szCs w:val="20"/>
        </w:rPr>
        <w:t xml:space="preserve">  </w:t>
      </w:r>
      <w:r w:rsidRPr="00E12263">
        <w:rPr>
          <w:rFonts w:ascii="Cambria" w:hAnsi="Cambria" w:cs="Times New Roman"/>
          <w:sz w:val="20"/>
          <w:szCs w:val="20"/>
        </w:rPr>
        <w:t>D. Delen, R. Sharda and M. Bessonov, "Identifying significant predictors of injury severity in traffic accidents using a series of artificial neural networks," Accident Analysis &amp; Prevention, Vol. 38, No. 3, 2006, pp. 434–444</w:t>
      </w:r>
    </w:p>
    <w:p w14:paraId="1DE3C5BF" w14:textId="77777777" w:rsidR="00994805" w:rsidRPr="00E12263" w:rsidRDefault="00994805"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lastRenderedPageBreak/>
        <w:t>23. C. Chang and C. Wang, "Analysis of traffic injury severity: a classification tree approach," Accident Analysis &amp; Prevention, Vol. 38, No. 5, 2006, pp. 1019–1027.</w:t>
      </w:r>
    </w:p>
    <w:p w14:paraId="6DE5A47A" w14:textId="4625F9BE" w:rsidR="00994805" w:rsidRPr="00E12263" w:rsidRDefault="00994805" w:rsidP="00E12263">
      <w:pPr>
        <w:tabs>
          <w:tab w:val="left" w:pos="142"/>
          <w:tab w:val="left" w:pos="709"/>
        </w:tabs>
        <w:spacing w:after="0" w:line="240" w:lineRule="auto"/>
        <w:ind w:leftChars="40" w:left="521" w:hanging="425"/>
        <w:jc w:val="both"/>
        <w:rPr>
          <w:rFonts w:ascii="Cambria" w:eastAsia="Times New Roman" w:hAnsi="Cambria" w:cs="Times New Roman"/>
          <w:color w:val="000000"/>
          <w:sz w:val="20"/>
          <w:szCs w:val="20"/>
        </w:rPr>
      </w:pPr>
      <w:r w:rsidRPr="00E12263">
        <w:rPr>
          <w:rFonts w:ascii="Cambria" w:eastAsia="Times New Roman" w:hAnsi="Cambria" w:cs="Times New Roman"/>
          <w:color w:val="000000"/>
          <w:sz w:val="20"/>
          <w:szCs w:val="20"/>
        </w:rPr>
        <w:t>24. A. Montella et al., "Data mining techniques for crash severity analysis," Accident Analysis &amp; Prevention, Vol. 43, 2011, pp. 199–206</w:t>
      </w:r>
    </w:p>
    <w:p w14:paraId="48EF3E16"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25. Y. Zou et al., "A deep learning approach for accident severity prediction," Accident Analysis &amp; Prevention, Vol. 123, 2019, pp. 1–10.</w:t>
      </w:r>
    </w:p>
    <w:p w14:paraId="1D2D9C06"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26. S. M. </w:t>
      </w:r>
      <w:proofErr w:type="spellStart"/>
      <w:r w:rsidRPr="00E12263">
        <w:rPr>
          <w:rFonts w:ascii="Cambria" w:eastAsia="Times New Roman" w:hAnsi="Cambria" w:cs="Times New Roman"/>
          <w:color w:val="000000"/>
          <w:sz w:val="20"/>
          <w:szCs w:val="20"/>
        </w:rPr>
        <w:t>Iranitalab</w:t>
      </w:r>
      <w:proofErr w:type="spellEnd"/>
      <w:r w:rsidRPr="00E12263">
        <w:rPr>
          <w:rFonts w:ascii="Cambria" w:eastAsia="Times New Roman" w:hAnsi="Cambria" w:cs="Times New Roman"/>
          <w:color w:val="000000"/>
          <w:sz w:val="20"/>
          <w:szCs w:val="20"/>
        </w:rPr>
        <w:t xml:space="preserve"> and A. Khattak, "Comparison of machine learning methods for crash severity analysis," Transportation Research Record, 2017.</w:t>
      </w:r>
    </w:p>
    <w:p w14:paraId="79C75756"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27. T. Chen and C. </w:t>
      </w:r>
      <w:proofErr w:type="spellStart"/>
      <w:r w:rsidRPr="00E12263">
        <w:rPr>
          <w:rFonts w:ascii="Cambria" w:eastAsia="Times New Roman" w:hAnsi="Cambria" w:cs="Times New Roman"/>
          <w:color w:val="000000"/>
          <w:sz w:val="20"/>
          <w:szCs w:val="20"/>
        </w:rPr>
        <w:t>Guestrin</w:t>
      </w:r>
      <w:proofErr w:type="spellEnd"/>
      <w:r w:rsidRPr="00E12263">
        <w:rPr>
          <w:rFonts w:ascii="Cambria" w:eastAsia="Times New Roman" w:hAnsi="Cambria" w:cs="Times New Roman"/>
          <w:color w:val="000000"/>
          <w:sz w:val="20"/>
          <w:szCs w:val="20"/>
        </w:rPr>
        <w:t>, "</w:t>
      </w:r>
      <w:proofErr w:type="spellStart"/>
      <w:r w:rsidRPr="00E12263">
        <w:rPr>
          <w:rFonts w:ascii="Cambria" w:eastAsia="Times New Roman" w:hAnsi="Cambria" w:cs="Times New Roman"/>
          <w:color w:val="000000"/>
          <w:sz w:val="20"/>
          <w:szCs w:val="20"/>
        </w:rPr>
        <w:t>XGBoost</w:t>
      </w:r>
      <w:proofErr w:type="spellEnd"/>
      <w:r w:rsidRPr="00E12263">
        <w:rPr>
          <w:rFonts w:ascii="Cambria" w:eastAsia="Times New Roman" w:hAnsi="Cambria" w:cs="Times New Roman"/>
          <w:color w:val="000000"/>
          <w:sz w:val="20"/>
          <w:szCs w:val="20"/>
        </w:rPr>
        <w:t>: a scalable tree boosting system," in Proceedings of the 22nd ACM SIGKDD International Conference on Knowledge Discovery and Data Mining, ACM, New York, 2016, pp. 785–794.</w:t>
      </w:r>
    </w:p>
    <w:p w14:paraId="6F6E712E"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28. L. </w:t>
      </w:r>
      <w:proofErr w:type="spellStart"/>
      <w:r w:rsidRPr="00E12263">
        <w:rPr>
          <w:rFonts w:ascii="Cambria" w:eastAsia="Times New Roman" w:hAnsi="Cambria" w:cs="Times New Roman"/>
          <w:color w:val="000000"/>
          <w:sz w:val="20"/>
          <w:szCs w:val="20"/>
        </w:rPr>
        <w:t>Prokhorenkova</w:t>
      </w:r>
      <w:proofErr w:type="spellEnd"/>
      <w:r w:rsidRPr="00E12263">
        <w:rPr>
          <w:rFonts w:ascii="Cambria" w:eastAsia="Times New Roman" w:hAnsi="Cambria" w:cs="Times New Roman"/>
          <w:color w:val="000000"/>
          <w:sz w:val="20"/>
          <w:szCs w:val="20"/>
        </w:rPr>
        <w:t xml:space="preserve"> et al., "</w:t>
      </w:r>
      <w:proofErr w:type="spellStart"/>
      <w:r w:rsidRPr="00E12263">
        <w:rPr>
          <w:rFonts w:ascii="Cambria" w:eastAsia="Times New Roman" w:hAnsi="Cambria" w:cs="Times New Roman"/>
          <w:color w:val="000000"/>
          <w:sz w:val="20"/>
          <w:szCs w:val="20"/>
        </w:rPr>
        <w:t>CatBoost</w:t>
      </w:r>
      <w:proofErr w:type="spellEnd"/>
      <w:r w:rsidRPr="00E12263">
        <w:rPr>
          <w:rFonts w:ascii="Cambria" w:eastAsia="Times New Roman" w:hAnsi="Cambria" w:cs="Times New Roman"/>
          <w:color w:val="000000"/>
          <w:sz w:val="20"/>
          <w:szCs w:val="20"/>
        </w:rPr>
        <w:t>: unbiased boosting with categorical features," in Proceedings of the 32nd Conference on Neural Information Processing Systems (</w:t>
      </w:r>
      <w:proofErr w:type="spellStart"/>
      <w:r w:rsidRPr="00E12263">
        <w:rPr>
          <w:rFonts w:ascii="Cambria" w:eastAsia="Times New Roman" w:hAnsi="Cambria" w:cs="Times New Roman"/>
          <w:color w:val="000000"/>
          <w:sz w:val="20"/>
          <w:szCs w:val="20"/>
        </w:rPr>
        <w:t>NeurIPS</w:t>
      </w:r>
      <w:proofErr w:type="spellEnd"/>
      <w:r w:rsidRPr="00E12263">
        <w:rPr>
          <w:rFonts w:ascii="Cambria" w:eastAsia="Times New Roman" w:hAnsi="Cambria" w:cs="Times New Roman"/>
          <w:color w:val="000000"/>
          <w:sz w:val="20"/>
          <w:szCs w:val="20"/>
        </w:rPr>
        <w:t>), Curran Associates, Inc., Red Hook, NY, 2018, pp. 6638–6648.</w:t>
      </w:r>
    </w:p>
    <w:p w14:paraId="7AF8E420" w14:textId="77777777" w:rsidR="008B4F48" w:rsidRPr="00E12263" w:rsidRDefault="008B4F48" w:rsidP="00E12263">
      <w:pPr>
        <w:tabs>
          <w:tab w:val="left" w:pos="142"/>
          <w:tab w:val="left" w:pos="709"/>
        </w:tabs>
        <w:spacing w:after="0" w:line="240" w:lineRule="auto"/>
        <w:ind w:leftChars="40" w:left="521" w:hanging="425"/>
        <w:jc w:val="both"/>
        <w:rPr>
          <w:rFonts w:ascii="Cambria" w:eastAsia="Times New Roman" w:hAnsi="Cambria" w:cs="Times New Roman"/>
          <w:color w:val="000000"/>
          <w:sz w:val="20"/>
          <w:szCs w:val="20"/>
        </w:rPr>
      </w:pPr>
      <w:r w:rsidRPr="00E12263">
        <w:rPr>
          <w:rFonts w:ascii="Cambria" w:eastAsia="Times New Roman" w:hAnsi="Cambria" w:cs="Times New Roman"/>
          <w:color w:val="000000"/>
          <w:sz w:val="20"/>
          <w:szCs w:val="20"/>
        </w:rPr>
        <w:t>29. Z.-H. Zhou, Ensemble Methods: Foundations and Algorithms, CRC Press, Boca Raton, FL, 2012.</w:t>
      </w:r>
    </w:p>
    <w:p w14:paraId="337B9642" w14:textId="1DAB0E19" w:rsidR="004F205C" w:rsidRPr="00E12263" w:rsidRDefault="00B71DDA" w:rsidP="00E12263">
      <w:pPr>
        <w:tabs>
          <w:tab w:val="left" w:pos="142"/>
          <w:tab w:val="left" w:pos="709"/>
        </w:tabs>
        <w:spacing w:after="0" w:line="240" w:lineRule="auto"/>
        <w:ind w:leftChars="40" w:left="521" w:hanging="425"/>
        <w:jc w:val="both"/>
        <w:rPr>
          <w:rFonts w:ascii="Cambria" w:hAnsi="Cambria" w:cs="Times New Roman"/>
          <w:sz w:val="20"/>
          <w:szCs w:val="20"/>
        </w:rPr>
      </w:pPr>
      <w:r w:rsidRPr="00E12263">
        <w:rPr>
          <w:rFonts w:ascii="Cambria" w:hAnsi="Cambria" w:cs="Times New Roman"/>
          <w:sz w:val="20"/>
          <w:szCs w:val="20"/>
        </w:rPr>
        <w:t xml:space="preserve">30. </w:t>
      </w:r>
      <w:r w:rsidR="00232739" w:rsidRPr="00E12263">
        <w:rPr>
          <w:rFonts w:ascii="Cambria" w:hAnsi="Cambria" w:cs="Times New Roman"/>
          <w:sz w:val="20"/>
          <w:szCs w:val="20"/>
        </w:rPr>
        <w:t xml:space="preserve">  </w:t>
      </w:r>
      <w:r w:rsidRPr="00E12263">
        <w:rPr>
          <w:rFonts w:ascii="Cambria" w:hAnsi="Cambria" w:cs="Times New Roman"/>
          <w:sz w:val="20"/>
          <w:szCs w:val="20"/>
        </w:rPr>
        <w:t>T. G. Dietterich, "Ensemble methods in machine learning," in Proceedings of the 1st International Workshop on Multiple Classifier Systems, Springer, Berlin, 2000, pp. 1–15</w:t>
      </w:r>
    </w:p>
    <w:p w14:paraId="1A412D99"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31. M. A. Abdel-</w:t>
      </w:r>
      <w:proofErr w:type="spellStart"/>
      <w:r w:rsidRPr="00E12263">
        <w:rPr>
          <w:rFonts w:ascii="Cambria" w:eastAsia="Times New Roman" w:hAnsi="Cambria" w:cs="Times New Roman"/>
          <w:color w:val="000000"/>
          <w:sz w:val="20"/>
          <w:szCs w:val="20"/>
        </w:rPr>
        <w:t>Aty</w:t>
      </w:r>
      <w:proofErr w:type="spellEnd"/>
      <w:r w:rsidRPr="00E12263">
        <w:rPr>
          <w:rFonts w:ascii="Cambria" w:eastAsia="Times New Roman" w:hAnsi="Cambria" w:cs="Times New Roman"/>
          <w:color w:val="000000"/>
          <w:sz w:val="20"/>
          <w:szCs w:val="20"/>
        </w:rPr>
        <w:t xml:space="preserve"> and A. Pande, "Identifying crash propensity using GIS and data mining," Journal of Safety Research, Vol. 38, 2007, pp. 475–485.</w:t>
      </w:r>
    </w:p>
    <w:p w14:paraId="517EFC15"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32. M. Yuan et al., "Integrating GIS and machine learning for traffic accident analysis," IEEE Access, Vol. 8, 2020, pp. 208698–208708.</w:t>
      </w:r>
    </w:p>
    <w:p w14:paraId="0F997FA2"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33. S. Wang et al., "Spatiotemporal analysis of traffic accidents using GIS and machine learning," ISPRS International Journal of Geo-Information, 2021.</w:t>
      </w:r>
    </w:p>
    <w:p w14:paraId="762FA5BE"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34. N. </w:t>
      </w:r>
      <w:proofErr w:type="spellStart"/>
      <w:r w:rsidRPr="00E12263">
        <w:rPr>
          <w:rFonts w:ascii="Cambria" w:eastAsia="Times New Roman" w:hAnsi="Cambria" w:cs="Times New Roman"/>
          <w:color w:val="000000"/>
          <w:sz w:val="20"/>
          <w:szCs w:val="20"/>
        </w:rPr>
        <w:t>Behboudi</w:t>
      </w:r>
      <w:proofErr w:type="spellEnd"/>
      <w:r w:rsidRPr="00E12263">
        <w:rPr>
          <w:rFonts w:ascii="Cambria" w:eastAsia="Times New Roman" w:hAnsi="Cambria" w:cs="Times New Roman"/>
          <w:color w:val="000000"/>
          <w:sz w:val="20"/>
          <w:szCs w:val="20"/>
        </w:rPr>
        <w:t xml:space="preserve"> et al., "Recent advances in traffic accident analysis and prediction," arXiv:2406.13968, 2024.</w:t>
      </w:r>
    </w:p>
    <w:p w14:paraId="1CF659F8"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35. M. Amiri et al., "Machine learning approaches to traffic accident severity prediction," Scientific Reports, 2025.</w:t>
      </w:r>
    </w:p>
    <w:p w14:paraId="31E640F5"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36. A. Shangguan et al., "</w:t>
      </w:r>
      <w:proofErr w:type="gramStart"/>
      <w:r w:rsidRPr="00E12263">
        <w:rPr>
          <w:rFonts w:ascii="Cambria" w:eastAsia="Times New Roman" w:hAnsi="Cambria" w:cs="Times New Roman"/>
          <w:color w:val="000000"/>
          <w:sz w:val="20"/>
          <w:szCs w:val="20"/>
        </w:rPr>
        <w:t>Predicting road</w:t>
      </w:r>
      <w:proofErr w:type="gramEnd"/>
      <w:r w:rsidRPr="00E12263">
        <w:rPr>
          <w:rFonts w:ascii="Cambria" w:eastAsia="Times New Roman" w:hAnsi="Cambria" w:cs="Times New Roman"/>
          <w:color w:val="000000"/>
          <w:sz w:val="20"/>
          <w:szCs w:val="20"/>
        </w:rPr>
        <w:t xml:space="preserve"> traffic accident severity using VAE and GCN," Scientific Reports, 2025.</w:t>
      </w:r>
    </w:p>
    <w:p w14:paraId="6956C3E1"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37. J. Cunha et al., "Predicting traffic accident severity in Portugal using machine learning," Sustainability, 2025.</w:t>
      </w:r>
    </w:p>
    <w:p w14:paraId="40A57684"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38. J. Tang et al., "Traffic accident severity prediction using machine learning," Sustainability, 2025.</w:t>
      </w:r>
    </w:p>
    <w:p w14:paraId="26C06F62"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39. O. </w:t>
      </w:r>
      <w:proofErr w:type="spellStart"/>
      <w:r w:rsidRPr="00E12263">
        <w:rPr>
          <w:rFonts w:ascii="Cambria" w:eastAsia="Times New Roman" w:hAnsi="Cambria" w:cs="Times New Roman"/>
          <w:color w:val="000000"/>
          <w:sz w:val="20"/>
          <w:szCs w:val="20"/>
        </w:rPr>
        <w:t>Aboulola</w:t>
      </w:r>
      <w:proofErr w:type="spellEnd"/>
      <w:r w:rsidRPr="00E12263">
        <w:rPr>
          <w:rFonts w:ascii="Cambria" w:eastAsia="Times New Roman" w:hAnsi="Cambria" w:cs="Times New Roman"/>
          <w:color w:val="000000"/>
          <w:sz w:val="20"/>
          <w:szCs w:val="20"/>
        </w:rPr>
        <w:t xml:space="preserve"> et al., "Improving traffic accident severity prediction using </w:t>
      </w:r>
      <w:proofErr w:type="spellStart"/>
      <w:r w:rsidRPr="00E12263">
        <w:rPr>
          <w:rFonts w:ascii="Cambria" w:eastAsia="Times New Roman" w:hAnsi="Cambria" w:cs="Times New Roman"/>
          <w:color w:val="000000"/>
          <w:sz w:val="20"/>
          <w:szCs w:val="20"/>
        </w:rPr>
        <w:t>MobileNet</w:t>
      </w:r>
      <w:proofErr w:type="spellEnd"/>
      <w:r w:rsidRPr="00E12263">
        <w:rPr>
          <w:rFonts w:ascii="Cambria" w:eastAsia="Times New Roman" w:hAnsi="Cambria" w:cs="Times New Roman"/>
          <w:color w:val="000000"/>
          <w:sz w:val="20"/>
          <w:szCs w:val="20"/>
        </w:rPr>
        <w:t xml:space="preserve"> and transfer learning," PLOS ONE, 2024.</w:t>
      </w:r>
    </w:p>
    <w:p w14:paraId="3F7DDCBE"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40. A. Li et al., "Traffic accident risk prediction based on deep learning models," PLOS ONE, 2025.</w:t>
      </w:r>
    </w:p>
    <w:p w14:paraId="5A8A2C34"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 xml:space="preserve">41. P. R. Nobin and I. Rifat, "STARN-GAT: </w:t>
      </w:r>
      <w:proofErr w:type="spellStart"/>
      <w:r w:rsidRPr="00E12263">
        <w:rPr>
          <w:rFonts w:ascii="Cambria" w:eastAsia="Times New Roman" w:hAnsi="Cambria" w:cs="Times New Roman"/>
          <w:color w:val="000000"/>
          <w:sz w:val="20"/>
          <w:szCs w:val="20"/>
        </w:rPr>
        <w:t>spatio</w:t>
      </w:r>
      <w:proofErr w:type="spellEnd"/>
      <w:r w:rsidRPr="00E12263">
        <w:rPr>
          <w:rFonts w:ascii="Cambria" w:eastAsia="Times New Roman" w:hAnsi="Cambria" w:cs="Times New Roman"/>
          <w:color w:val="000000"/>
          <w:sz w:val="20"/>
          <w:szCs w:val="20"/>
        </w:rPr>
        <w:t>-temporal graph attention network for accident severity prediction," arXiv:2507.20451, 2025.</w:t>
      </w:r>
    </w:p>
    <w:p w14:paraId="01CEB62A"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42. A. N. Tripathi and B. Sharma, "A deep review: techniques, findings and limitations of traffic flow prediction using machine learning," in Proceedings of the 2nd International Conference on Advanced Machine Learning and Modern Technologies (AMMT), 2022, pp. 21–34, 2023.</w:t>
      </w:r>
    </w:p>
    <w:p w14:paraId="28048B24"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r w:rsidRPr="00E12263">
        <w:rPr>
          <w:rFonts w:ascii="Cambria" w:eastAsia="Times New Roman" w:hAnsi="Cambria" w:cs="Times New Roman"/>
          <w:color w:val="000000"/>
          <w:sz w:val="20"/>
          <w:szCs w:val="20"/>
        </w:rPr>
        <w:t>43. Ministry of Road Transport and Highways, Road Accidents in India 2023, Transport Research Wing, Government of India, New Delhi, India, 2024.</w:t>
      </w:r>
    </w:p>
    <w:p w14:paraId="515AB23A" w14:textId="77777777" w:rsidR="008B4F48" w:rsidRPr="00E12263" w:rsidRDefault="008B4F48" w:rsidP="00E12263">
      <w:pPr>
        <w:tabs>
          <w:tab w:val="left" w:pos="142"/>
          <w:tab w:val="left" w:pos="709"/>
        </w:tabs>
        <w:spacing w:after="0" w:line="240" w:lineRule="auto"/>
        <w:ind w:leftChars="40" w:left="521" w:hanging="425"/>
        <w:jc w:val="both"/>
        <w:rPr>
          <w:rFonts w:ascii="Cambria" w:hAnsi="Cambria"/>
          <w:sz w:val="20"/>
          <w:szCs w:val="20"/>
        </w:rPr>
      </w:pPr>
    </w:p>
    <w:sectPr w:rsidR="008B4F48" w:rsidRPr="00E12263" w:rsidSect="00616230">
      <w:headerReference w:type="even" r:id="rId38"/>
      <w:headerReference w:type="default" r:id="rId39"/>
      <w:footerReference w:type="default" r:id="rId40"/>
      <w:pgSz w:w="10771" w:h="14746" w:code="1"/>
      <w:pgMar w:top="851" w:right="1440" w:bottom="142" w:left="1440" w:header="426" w:footer="14" w:gutter="0"/>
      <w:pgNumType w:start="177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4D18B" w14:textId="77777777" w:rsidR="005820A2" w:rsidRDefault="005820A2" w:rsidP="0013389A">
      <w:pPr>
        <w:spacing w:after="0" w:line="240" w:lineRule="auto"/>
      </w:pPr>
      <w:r>
        <w:separator/>
      </w:r>
    </w:p>
  </w:endnote>
  <w:endnote w:type="continuationSeparator" w:id="0">
    <w:p w14:paraId="3E798AA4" w14:textId="77777777" w:rsidR="005820A2" w:rsidRDefault="005820A2" w:rsidP="00133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17792" w14:textId="7D0E8D77" w:rsidR="007F7113" w:rsidRPr="007F7113" w:rsidRDefault="007F7113" w:rsidP="007F7113">
    <w:pPr>
      <w:pBdr>
        <w:top w:val="single" w:sz="4" w:space="1" w:color="auto"/>
      </w:pBdr>
      <w:tabs>
        <w:tab w:val="center" w:pos="4680"/>
      </w:tabs>
      <w:suppressAutoHyphens/>
      <w:spacing w:after="0" w:line="240" w:lineRule="auto"/>
      <w:ind w:right="-1"/>
      <w:rPr>
        <w:rFonts w:ascii="Calibri" w:eastAsia="Calibri" w:hAnsi="Calibri" w:cs="Mangal"/>
        <w:sz w:val="20"/>
        <w:szCs w:val="12"/>
        <w:lang w:bidi="hi-IN"/>
      </w:rPr>
    </w:pPr>
    <w:r w:rsidRPr="007F7113">
      <w:rPr>
        <w:rFonts w:ascii="Calibri" w:eastAsia="Calibri" w:hAnsi="Calibri" w:cs="Mangal"/>
        <w:sz w:val="20"/>
        <w:szCs w:val="12"/>
        <w:lang w:bidi="hi-IN"/>
      </w:rPr>
      <w:t xml:space="preserve">Vol.6, No. 3, 2026             </w:t>
    </w:r>
    <w:sdt>
      <w:sdtPr>
        <w:rPr>
          <w:rFonts w:ascii="Calibri" w:eastAsia="Calibri" w:hAnsi="Calibri" w:cs="Mangal"/>
          <w:sz w:val="20"/>
          <w:szCs w:val="12"/>
          <w:lang w:bidi="hi-IN"/>
        </w:rPr>
        <w:id w:val="1801569952"/>
        <w:docPartObj>
          <w:docPartGallery w:val="Page Numbers (Bottom of Page)"/>
          <w:docPartUnique/>
        </w:docPartObj>
      </w:sdtPr>
      <w:sdtEndPr>
        <w:rPr>
          <w:noProof/>
        </w:rPr>
      </w:sdtEndPr>
      <w:sdtContent>
        <w:r w:rsidRPr="007F7113">
          <w:rPr>
            <w:rFonts w:ascii="Calibri" w:eastAsia="Calibri" w:hAnsi="Calibri" w:cs="Mangal"/>
            <w:sz w:val="20"/>
            <w:szCs w:val="12"/>
            <w:lang w:bidi="hi-IN"/>
          </w:rPr>
          <w:tab/>
        </w:r>
        <w:r w:rsidRPr="007F7113">
          <w:rPr>
            <w:rFonts w:ascii="Calibri" w:eastAsia="Calibri" w:hAnsi="Calibri" w:cs="Mangal"/>
            <w:sz w:val="20"/>
            <w:szCs w:val="12"/>
            <w:lang w:bidi="hi-IN"/>
          </w:rPr>
          <w:tab/>
          <w:t xml:space="preserve">                             </w:t>
        </w:r>
        <w:r w:rsidRPr="007F7113">
          <w:rPr>
            <w:rFonts w:ascii="Calibri" w:eastAsia="Calibri" w:hAnsi="Calibri" w:cs="Mangal"/>
            <w:sz w:val="20"/>
            <w:szCs w:val="12"/>
            <w:lang w:bidi="hi-IN"/>
          </w:rPr>
          <w:tab/>
          <w:t xml:space="preserve">       </w:t>
        </w:r>
        <w:r w:rsidRPr="007F7113">
          <w:rPr>
            <w:rFonts w:ascii="Calibri" w:eastAsia="Calibri" w:hAnsi="Calibri" w:cs="Mangal"/>
            <w:sz w:val="20"/>
            <w:szCs w:val="12"/>
            <w:lang w:bidi="hi-IN"/>
          </w:rPr>
          <w:fldChar w:fldCharType="begin"/>
        </w:r>
        <w:r w:rsidRPr="007F7113">
          <w:rPr>
            <w:rFonts w:ascii="Calibri" w:eastAsia="Calibri" w:hAnsi="Calibri" w:cs="Mangal"/>
            <w:sz w:val="20"/>
            <w:szCs w:val="12"/>
            <w:lang w:bidi="hi-IN"/>
          </w:rPr>
          <w:instrText xml:space="preserve"> PAGE   \* MERGEFORMAT </w:instrText>
        </w:r>
        <w:r w:rsidRPr="007F7113">
          <w:rPr>
            <w:rFonts w:ascii="Calibri" w:eastAsia="Calibri" w:hAnsi="Calibri" w:cs="Mangal"/>
            <w:sz w:val="20"/>
            <w:szCs w:val="12"/>
            <w:lang w:bidi="hi-IN"/>
          </w:rPr>
          <w:fldChar w:fldCharType="separate"/>
        </w:r>
        <w:r w:rsidRPr="007F7113">
          <w:rPr>
            <w:rFonts w:ascii="Calibri" w:eastAsia="Calibri" w:hAnsi="Calibri" w:cs="Mangal"/>
            <w:sz w:val="20"/>
            <w:szCs w:val="12"/>
            <w:lang w:bidi="hi-IN"/>
          </w:rPr>
          <w:t>1760</w:t>
        </w:r>
        <w:r w:rsidRPr="007F7113">
          <w:rPr>
            <w:rFonts w:ascii="Calibri" w:eastAsia="Calibri" w:hAnsi="Calibri" w:cs="Mangal"/>
            <w:noProof/>
            <w:sz w:val="20"/>
            <w:szCs w:val="12"/>
            <w:lang w:bidi="hi-I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ABFEF" w14:textId="77777777" w:rsidR="005820A2" w:rsidRDefault="005820A2" w:rsidP="0013389A">
      <w:pPr>
        <w:spacing w:after="0" w:line="240" w:lineRule="auto"/>
      </w:pPr>
      <w:r>
        <w:separator/>
      </w:r>
    </w:p>
  </w:footnote>
  <w:footnote w:type="continuationSeparator" w:id="0">
    <w:p w14:paraId="355A0365" w14:textId="77777777" w:rsidR="005820A2" w:rsidRDefault="005820A2" w:rsidP="001338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CAFCD" w14:textId="5AC546D7" w:rsidR="00F310EA" w:rsidRPr="007306D4" w:rsidRDefault="00F310EA" w:rsidP="00F310EA">
    <w:pPr>
      <w:spacing w:after="0" w:line="250" w:lineRule="exact"/>
      <w:rPr>
        <w:rFonts w:ascii="Times New Roman" w:hAnsi="Times New Roman" w:cs="Times New Roman"/>
        <w:spacing w:val="-4"/>
        <w:sz w:val="18"/>
        <w:szCs w:val="18"/>
      </w:rPr>
    </w:pPr>
    <w:r w:rsidRPr="007306D4">
      <w:rPr>
        <w:rFonts w:ascii="Times New Roman" w:hAnsi="Times New Roman" w:cs="Times New Roman"/>
        <w:noProof/>
        <w:sz w:val="20"/>
        <w:szCs w:val="20"/>
      </w:rPr>
      <w:tab/>
    </w:r>
    <w:r w:rsidRPr="007306D4">
      <w:rPr>
        <w:rFonts w:ascii="Times New Roman" w:hAnsi="Times New Roman" w:cs="Times New Roman"/>
        <w:noProof/>
        <w:sz w:val="20"/>
        <w:szCs w:val="20"/>
      </w:rPr>
      <w:tab/>
    </w:r>
  </w:p>
  <w:p w14:paraId="75810C5C" w14:textId="77777777" w:rsidR="00F310EA" w:rsidRPr="00E70958" w:rsidRDefault="00F310EA" w:rsidP="00F310EA">
    <w:pPr>
      <w:spacing w:after="0" w:line="250" w:lineRule="exact"/>
      <w:jc w:val="center"/>
      <w:rPr>
        <w:rFonts w:ascii="Times New Roman" w:hAnsi="Times New Roman" w:cs="Times New Roman"/>
        <w:sz w:val="20"/>
        <w:szCs w:val="20"/>
      </w:rPr>
    </w:pPr>
  </w:p>
  <w:p w14:paraId="41A63157" w14:textId="77777777" w:rsidR="00F310EA" w:rsidRDefault="00F310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C3F2C" w14:textId="31A22862" w:rsidR="002741A7" w:rsidRPr="002741A7" w:rsidRDefault="002741A7" w:rsidP="002741A7">
    <w:pPr>
      <w:widowControl w:val="0"/>
      <w:tabs>
        <w:tab w:val="center" w:pos="4153"/>
        <w:tab w:val="right" w:pos="8306"/>
      </w:tabs>
      <w:suppressAutoHyphens/>
      <w:snapToGrid w:val="0"/>
      <w:spacing w:after="0" w:line="240" w:lineRule="auto"/>
      <w:rPr>
        <w:rFonts w:eastAsia="Cambria" w:cstheme="minorHAnsi"/>
        <w:i/>
        <w:noProof/>
        <w:kern w:val="0"/>
        <w:sz w:val="18"/>
        <w:szCs w:val="18"/>
        <w14:ligatures w14:val="none"/>
      </w:rPr>
    </w:pPr>
    <w:hyperlink r:id="rId1" w:history="1">
      <w:r w:rsidRPr="002741A7">
        <w:rPr>
          <w:rFonts w:eastAsia="Cambria" w:cstheme="minorHAnsi"/>
          <w:i/>
          <w:iCs/>
          <w:noProof/>
          <w:color w:val="0000FF"/>
          <w:kern w:val="0"/>
          <w:sz w:val="18"/>
          <w:szCs w:val="18"/>
          <w:u w:val="single"/>
          <w14:ligatures w14:val="none"/>
        </w:rPr>
        <w:t>www.svedbergopen.com/ijaiml</w:t>
      </w:r>
    </w:hyperlink>
    <w:r w:rsidRPr="002741A7">
      <w:rPr>
        <w:rFonts w:eastAsia="Cambria" w:cstheme="minorHAnsi"/>
        <w:i/>
        <w:iCs/>
        <w:noProof/>
        <w:kern w:val="0"/>
        <w:sz w:val="18"/>
        <w:szCs w:val="18"/>
        <w14:ligatures w14:val="none"/>
      </w:rPr>
      <w:t xml:space="preserve">    </w:t>
    </w:r>
    <w:r w:rsidRPr="002741A7">
      <w:rPr>
        <w:rFonts w:eastAsia="Cambria" w:cstheme="minorHAnsi"/>
        <w:i/>
        <w:noProof/>
        <w:kern w:val="0"/>
        <w:sz w:val="18"/>
        <w:szCs w:val="18"/>
        <w14:ligatures w14:val="none"/>
      </w:rPr>
      <w:t>International Journal of Artificial Intelligence and Machine Learning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6131D"/>
    <w:multiLevelType w:val="multilevel"/>
    <w:tmpl w:val="E10E59F6"/>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400E2CD7"/>
    <w:multiLevelType w:val="hybridMultilevel"/>
    <w:tmpl w:val="0E46F80C"/>
    <w:lvl w:ilvl="0" w:tplc="8732FFC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AB7F52"/>
    <w:multiLevelType w:val="hybridMultilevel"/>
    <w:tmpl w:val="96F24F4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091FD9"/>
    <w:multiLevelType w:val="multilevel"/>
    <w:tmpl w:val="162CFBA0"/>
    <w:lvl w:ilvl="0">
      <w:start w:val="4"/>
      <w:numFmt w:val="decimal"/>
      <w:lvlText w:val="%1."/>
      <w:lvlJc w:val="left"/>
      <w:pPr>
        <w:ind w:left="720" w:hanging="360"/>
      </w:pPr>
      <w:rPr>
        <w:rFonts w:hint="default"/>
        <w:b/>
      </w:rPr>
    </w:lvl>
    <w:lvl w:ilvl="1">
      <w:start w:val="1"/>
      <w:numFmt w:val="decimal"/>
      <w:isLgl/>
      <w:lvlText w:val="%1.%2"/>
      <w:lvlJc w:val="left"/>
      <w:pPr>
        <w:ind w:left="860" w:hanging="5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55525FFF"/>
    <w:multiLevelType w:val="multilevel"/>
    <w:tmpl w:val="41E0BED4"/>
    <w:lvl w:ilvl="0">
      <w:start w:val="1"/>
      <w:numFmt w:val="lowerLetter"/>
      <w:lvlText w:val="%1."/>
      <w:lvlJc w:val="left"/>
      <w:pPr>
        <w:tabs>
          <w:tab w:val="num" w:pos="720"/>
        </w:tabs>
        <w:ind w:left="720" w:hanging="360"/>
      </w:pPr>
      <w:rPr>
        <w:rFonts w:ascii="Times New Roman" w:eastAsiaTheme="minorHAnsi"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95C6173"/>
    <w:multiLevelType w:val="multilevel"/>
    <w:tmpl w:val="734CC6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71CC6E77"/>
    <w:multiLevelType w:val="multilevel"/>
    <w:tmpl w:val="3146D85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26371894">
    <w:abstractNumId w:val="4"/>
  </w:num>
  <w:num w:numId="2" w16cid:durableId="1805003087">
    <w:abstractNumId w:val="1"/>
  </w:num>
  <w:num w:numId="3" w16cid:durableId="980041072">
    <w:abstractNumId w:val="5"/>
  </w:num>
  <w:num w:numId="4" w16cid:durableId="1553034019">
    <w:abstractNumId w:val="2"/>
  </w:num>
  <w:num w:numId="5" w16cid:durableId="1707900275">
    <w:abstractNumId w:val="6"/>
  </w:num>
  <w:num w:numId="6" w16cid:durableId="1265655480">
    <w:abstractNumId w:val="3"/>
  </w:num>
  <w:num w:numId="7" w16cid:durableId="2472163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950"/>
    <w:rsid w:val="00007DA2"/>
    <w:rsid w:val="00010EE2"/>
    <w:rsid w:val="00021889"/>
    <w:rsid w:val="00022E64"/>
    <w:rsid w:val="0002440D"/>
    <w:rsid w:val="0003637D"/>
    <w:rsid w:val="00037004"/>
    <w:rsid w:val="000377F5"/>
    <w:rsid w:val="000428F2"/>
    <w:rsid w:val="000438D8"/>
    <w:rsid w:val="0005047B"/>
    <w:rsid w:val="00052A48"/>
    <w:rsid w:val="0005373E"/>
    <w:rsid w:val="00053EE1"/>
    <w:rsid w:val="000545A0"/>
    <w:rsid w:val="00055299"/>
    <w:rsid w:val="00055A75"/>
    <w:rsid w:val="00055F29"/>
    <w:rsid w:val="0006626D"/>
    <w:rsid w:val="00067186"/>
    <w:rsid w:val="000701DA"/>
    <w:rsid w:val="00074DD4"/>
    <w:rsid w:val="00080797"/>
    <w:rsid w:val="00081540"/>
    <w:rsid w:val="0008163A"/>
    <w:rsid w:val="00082569"/>
    <w:rsid w:val="000843BC"/>
    <w:rsid w:val="00084FA7"/>
    <w:rsid w:val="000917F2"/>
    <w:rsid w:val="00096E02"/>
    <w:rsid w:val="000A1A63"/>
    <w:rsid w:val="000A3FCA"/>
    <w:rsid w:val="000B04E1"/>
    <w:rsid w:val="000B1AFF"/>
    <w:rsid w:val="000B258A"/>
    <w:rsid w:val="000B4A04"/>
    <w:rsid w:val="000B4B50"/>
    <w:rsid w:val="000C15F0"/>
    <w:rsid w:val="000C5894"/>
    <w:rsid w:val="000C7A0E"/>
    <w:rsid w:val="000D037E"/>
    <w:rsid w:val="000D09C7"/>
    <w:rsid w:val="000D0A94"/>
    <w:rsid w:val="000D494C"/>
    <w:rsid w:val="000D4B5E"/>
    <w:rsid w:val="000D5639"/>
    <w:rsid w:val="000D7D97"/>
    <w:rsid w:val="000E2A7A"/>
    <w:rsid w:val="000E7390"/>
    <w:rsid w:val="000F4E74"/>
    <w:rsid w:val="000F7344"/>
    <w:rsid w:val="00100215"/>
    <w:rsid w:val="00101B8E"/>
    <w:rsid w:val="0010215E"/>
    <w:rsid w:val="001032E0"/>
    <w:rsid w:val="001045E2"/>
    <w:rsid w:val="001047DA"/>
    <w:rsid w:val="0010703E"/>
    <w:rsid w:val="00111CF0"/>
    <w:rsid w:val="00115E1D"/>
    <w:rsid w:val="0011707F"/>
    <w:rsid w:val="0012050D"/>
    <w:rsid w:val="00121718"/>
    <w:rsid w:val="001232A7"/>
    <w:rsid w:val="00124EEB"/>
    <w:rsid w:val="00125552"/>
    <w:rsid w:val="001266EC"/>
    <w:rsid w:val="0013115B"/>
    <w:rsid w:val="0013389A"/>
    <w:rsid w:val="00137669"/>
    <w:rsid w:val="00145004"/>
    <w:rsid w:val="00145D61"/>
    <w:rsid w:val="00145FD5"/>
    <w:rsid w:val="001508B6"/>
    <w:rsid w:val="0015260C"/>
    <w:rsid w:val="001526D2"/>
    <w:rsid w:val="00154086"/>
    <w:rsid w:val="00160BAE"/>
    <w:rsid w:val="0016246B"/>
    <w:rsid w:val="00165553"/>
    <w:rsid w:val="0016589D"/>
    <w:rsid w:val="00165E99"/>
    <w:rsid w:val="00173A8A"/>
    <w:rsid w:val="00174046"/>
    <w:rsid w:val="0017476A"/>
    <w:rsid w:val="00175132"/>
    <w:rsid w:val="001756EF"/>
    <w:rsid w:val="001759C9"/>
    <w:rsid w:val="00176C93"/>
    <w:rsid w:val="00177C1D"/>
    <w:rsid w:val="0018357F"/>
    <w:rsid w:val="00183E9F"/>
    <w:rsid w:val="00186101"/>
    <w:rsid w:val="00186555"/>
    <w:rsid w:val="0019377A"/>
    <w:rsid w:val="00194A1F"/>
    <w:rsid w:val="00196DDB"/>
    <w:rsid w:val="001A11E9"/>
    <w:rsid w:val="001A3073"/>
    <w:rsid w:val="001A35E0"/>
    <w:rsid w:val="001B44B7"/>
    <w:rsid w:val="001C5A8D"/>
    <w:rsid w:val="001C701C"/>
    <w:rsid w:val="001D1C54"/>
    <w:rsid w:val="001D3E3A"/>
    <w:rsid w:val="001E175A"/>
    <w:rsid w:val="001F092F"/>
    <w:rsid w:val="001F4891"/>
    <w:rsid w:val="001F6C4C"/>
    <w:rsid w:val="00202B76"/>
    <w:rsid w:val="00206AD6"/>
    <w:rsid w:val="00211B17"/>
    <w:rsid w:val="002121D0"/>
    <w:rsid w:val="00212B71"/>
    <w:rsid w:val="00215D5A"/>
    <w:rsid w:val="00215F9B"/>
    <w:rsid w:val="0022012A"/>
    <w:rsid w:val="002202B5"/>
    <w:rsid w:val="00220B54"/>
    <w:rsid w:val="00221A06"/>
    <w:rsid w:val="00226A95"/>
    <w:rsid w:val="00226CD5"/>
    <w:rsid w:val="00227C82"/>
    <w:rsid w:val="00232739"/>
    <w:rsid w:val="00232A1C"/>
    <w:rsid w:val="00234FD6"/>
    <w:rsid w:val="00236456"/>
    <w:rsid w:val="002402BF"/>
    <w:rsid w:val="0024062B"/>
    <w:rsid w:val="00241FEE"/>
    <w:rsid w:val="00242849"/>
    <w:rsid w:val="00243AA6"/>
    <w:rsid w:val="0024519D"/>
    <w:rsid w:val="00246910"/>
    <w:rsid w:val="00247950"/>
    <w:rsid w:val="00255883"/>
    <w:rsid w:val="00260CC5"/>
    <w:rsid w:val="00263609"/>
    <w:rsid w:val="00265F3D"/>
    <w:rsid w:val="002741A7"/>
    <w:rsid w:val="00275313"/>
    <w:rsid w:val="0027544E"/>
    <w:rsid w:val="00277E42"/>
    <w:rsid w:val="00281485"/>
    <w:rsid w:val="00281D73"/>
    <w:rsid w:val="00292C6F"/>
    <w:rsid w:val="00293E46"/>
    <w:rsid w:val="00295C2F"/>
    <w:rsid w:val="002A0D34"/>
    <w:rsid w:val="002A172F"/>
    <w:rsid w:val="002A539D"/>
    <w:rsid w:val="002A5E4C"/>
    <w:rsid w:val="002B10CA"/>
    <w:rsid w:val="002B3030"/>
    <w:rsid w:val="002B31A8"/>
    <w:rsid w:val="002C26C7"/>
    <w:rsid w:val="002C3148"/>
    <w:rsid w:val="002C38EA"/>
    <w:rsid w:val="002C396B"/>
    <w:rsid w:val="002C3E36"/>
    <w:rsid w:val="002C6570"/>
    <w:rsid w:val="002D1E5F"/>
    <w:rsid w:val="002E27D5"/>
    <w:rsid w:val="002E6CD8"/>
    <w:rsid w:val="002E6F47"/>
    <w:rsid w:val="002E79FF"/>
    <w:rsid w:val="002F0212"/>
    <w:rsid w:val="00300188"/>
    <w:rsid w:val="00303220"/>
    <w:rsid w:val="003105AD"/>
    <w:rsid w:val="00311E5F"/>
    <w:rsid w:val="003124BD"/>
    <w:rsid w:val="00313F85"/>
    <w:rsid w:val="00314679"/>
    <w:rsid w:val="003157B7"/>
    <w:rsid w:val="00317149"/>
    <w:rsid w:val="00326323"/>
    <w:rsid w:val="003348D8"/>
    <w:rsid w:val="0033563B"/>
    <w:rsid w:val="00336BE1"/>
    <w:rsid w:val="003463A4"/>
    <w:rsid w:val="003468B2"/>
    <w:rsid w:val="00352DBB"/>
    <w:rsid w:val="00353EC7"/>
    <w:rsid w:val="00353F6F"/>
    <w:rsid w:val="00356DC9"/>
    <w:rsid w:val="00360B00"/>
    <w:rsid w:val="003638B1"/>
    <w:rsid w:val="00367AB4"/>
    <w:rsid w:val="00374DFF"/>
    <w:rsid w:val="0037563F"/>
    <w:rsid w:val="0038057C"/>
    <w:rsid w:val="00382626"/>
    <w:rsid w:val="00387ECF"/>
    <w:rsid w:val="003911C7"/>
    <w:rsid w:val="0039307F"/>
    <w:rsid w:val="00394AC3"/>
    <w:rsid w:val="0039789A"/>
    <w:rsid w:val="003A5B3B"/>
    <w:rsid w:val="003A69E6"/>
    <w:rsid w:val="003A76A5"/>
    <w:rsid w:val="003B1F99"/>
    <w:rsid w:val="003B31BE"/>
    <w:rsid w:val="003B350B"/>
    <w:rsid w:val="003B3746"/>
    <w:rsid w:val="003B7063"/>
    <w:rsid w:val="003C0DE2"/>
    <w:rsid w:val="003C4BBB"/>
    <w:rsid w:val="003C53D9"/>
    <w:rsid w:val="003D16B3"/>
    <w:rsid w:val="003D1C41"/>
    <w:rsid w:val="003D2961"/>
    <w:rsid w:val="003D40C5"/>
    <w:rsid w:val="003D4161"/>
    <w:rsid w:val="003D508A"/>
    <w:rsid w:val="003D5529"/>
    <w:rsid w:val="003D71E2"/>
    <w:rsid w:val="003E0CAB"/>
    <w:rsid w:val="003E2B52"/>
    <w:rsid w:val="003E3FBC"/>
    <w:rsid w:val="003E7E2D"/>
    <w:rsid w:val="003F05B3"/>
    <w:rsid w:val="003F182F"/>
    <w:rsid w:val="003F5432"/>
    <w:rsid w:val="003F6FAD"/>
    <w:rsid w:val="00406963"/>
    <w:rsid w:val="00411521"/>
    <w:rsid w:val="00412A8E"/>
    <w:rsid w:val="00424297"/>
    <w:rsid w:val="004242F5"/>
    <w:rsid w:val="00424BCC"/>
    <w:rsid w:val="004278EB"/>
    <w:rsid w:val="004328E9"/>
    <w:rsid w:val="004332A2"/>
    <w:rsid w:val="00442B4D"/>
    <w:rsid w:val="00444795"/>
    <w:rsid w:val="0045029E"/>
    <w:rsid w:val="00452AAF"/>
    <w:rsid w:val="00452D75"/>
    <w:rsid w:val="0045520A"/>
    <w:rsid w:val="00455417"/>
    <w:rsid w:val="00456C15"/>
    <w:rsid w:val="00457E94"/>
    <w:rsid w:val="0046242D"/>
    <w:rsid w:val="00462F4B"/>
    <w:rsid w:val="00465D8E"/>
    <w:rsid w:val="004666E1"/>
    <w:rsid w:val="00467283"/>
    <w:rsid w:val="0047264E"/>
    <w:rsid w:val="00475E3A"/>
    <w:rsid w:val="004774F6"/>
    <w:rsid w:val="00487DC9"/>
    <w:rsid w:val="00491F8C"/>
    <w:rsid w:val="00493BF3"/>
    <w:rsid w:val="00494125"/>
    <w:rsid w:val="00495858"/>
    <w:rsid w:val="00496A77"/>
    <w:rsid w:val="00497597"/>
    <w:rsid w:val="00497900"/>
    <w:rsid w:val="004A406F"/>
    <w:rsid w:val="004A5A36"/>
    <w:rsid w:val="004A677E"/>
    <w:rsid w:val="004B1668"/>
    <w:rsid w:val="004B5095"/>
    <w:rsid w:val="004B67F2"/>
    <w:rsid w:val="004B7DC1"/>
    <w:rsid w:val="004C48E5"/>
    <w:rsid w:val="004C4B34"/>
    <w:rsid w:val="004D19B8"/>
    <w:rsid w:val="004D50B5"/>
    <w:rsid w:val="004D533E"/>
    <w:rsid w:val="004D57B6"/>
    <w:rsid w:val="004D5FD5"/>
    <w:rsid w:val="004E5132"/>
    <w:rsid w:val="004E77EC"/>
    <w:rsid w:val="004F03B1"/>
    <w:rsid w:val="004F18AC"/>
    <w:rsid w:val="004F205C"/>
    <w:rsid w:val="0050131E"/>
    <w:rsid w:val="005063CB"/>
    <w:rsid w:val="005106A3"/>
    <w:rsid w:val="00513833"/>
    <w:rsid w:val="00513B95"/>
    <w:rsid w:val="00513DC7"/>
    <w:rsid w:val="00516BFD"/>
    <w:rsid w:val="00520637"/>
    <w:rsid w:val="00523AB8"/>
    <w:rsid w:val="00527534"/>
    <w:rsid w:val="005276D7"/>
    <w:rsid w:val="00531DB2"/>
    <w:rsid w:val="005326EB"/>
    <w:rsid w:val="00535F37"/>
    <w:rsid w:val="0054070B"/>
    <w:rsid w:val="00550167"/>
    <w:rsid w:val="00556C93"/>
    <w:rsid w:val="00557071"/>
    <w:rsid w:val="00563E7D"/>
    <w:rsid w:val="005748D0"/>
    <w:rsid w:val="00577C58"/>
    <w:rsid w:val="005820A2"/>
    <w:rsid w:val="00584405"/>
    <w:rsid w:val="0058693D"/>
    <w:rsid w:val="00587AF7"/>
    <w:rsid w:val="00590BB4"/>
    <w:rsid w:val="00590BCF"/>
    <w:rsid w:val="00592A91"/>
    <w:rsid w:val="005933EE"/>
    <w:rsid w:val="005952CF"/>
    <w:rsid w:val="00597246"/>
    <w:rsid w:val="00597256"/>
    <w:rsid w:val="005A2E01"/>
    <w:rsid w:val="005B0397"/>
    <w:rsid w:val="005B2896"/>
    <w:rsid w:val="005B59EC"/>
    <w:rsid w:val="005B7FD5"/>
    <w:rsid w:val="005C2D37"/>
    <w:rsid w:val="005C34C9"/>
    <w:rsid w:val="005C5CD7"/>
    <w:rsid w:val="005C6418"/>
    <w:rsid w:val="005D1C12"/>
    <w:rsid w:val="005D48ED"/>
    <w:rsid w:val="005D564B"/>
    <w:rsid w:val="005D624C"/>
    <w:rsid w:val="005D6B16"/>
    <w:rsid w:val="005E3473"/>
    <w:rsid w:val="005F28F6"/>
    <w:rsid w:val="005F3A65"/>
    <w:rsid w:val="00600CA3"/>
    <w:rsid w:val="00601E6D"/>
    <w:rsid w:val="00603124"/>
    <w:rsid w:val="0060540D"/>
    <w:rsid w:val="00606946"/>
    <w:rsid w:val="00607885"/>
    <w:rsid w:val="00612061"/>
    <w:rsid w:val="006146BA"/>
    <w:rsid w:val="006148D6"/>
    <w:rsid w:val="00615A17"/>
    <w:rsid w:val="00616230"/>
    <w:rsid w:val="00617C2F"/>
    <w:rsid w:val="0062154B"/>
    <w:rsid w:val="00621EB5"/>
    <w:rsid w:val="00623636"/>
    <w:rsid w:val="00632723"/>
    <w:rsid w:val="00633DCC"/>
    <w:rsid w:val="00634E4B"/>
    <w:rsid w:val="00635E19"/>
    <w:rsid w:val="00645B2D"/>
    <w:rsid w:val="0065203C"/>
    <w:rsid w:val="006532FB"/>
    <w:rsid w:val="00653692"/>
    <w:rsid w:val="0066724B"/>
    <w:rsid w:val="00671B2D"/>
    <w:rsid w:val="00676D89"/>
    <w:rsid w:val="00682720"/>
    <w:rsid w:val="00684B31"/>
    <w:rsid w:val="006931D1"/>
    <w:rsid w:val="0069688C"/>
    <w:rsid w:val="00697EFD"/>
    <w:rsid w:val="006A030D"/>
    <w:rsid w:val="006A6761"/>
    <w:rsid w:val="006B34E4"/>
    <w:rsid w:val="006C3027"/>
    <w:rsid w:val="006C7517"/>
    <w:rsid w:val="006D0405"/>
    <w:rsid w:val="006D0601"/>
    <w:rsid w:val="006D1794"/>
    <w:rsid w:val="006D1B0B"/>
    <w:rsid w:val="006D1CD2"/>
    <w:rsid w:val="006D75F5"/>
    <w:rsid w:val="006D7E74"/>
    <w:rsid w:val="006E1B91"/>
    <w:rsid w:val="006E37D4"/>
    <w:rsid w:val="006E646A"/>
    <w:rsid w:val="006E7FA3"/>
    <w:rsid w:val="006F184E"/>
    <w:rsid w:val="006F2706"/>
    <w:rsid w:val="006F325D"/>
    <w:rsid w:val="006F3D7C"/>
    <w:rsid w:val="006F3F92"/>
    <w:rsid w:val="00700B62"/>
    <w:rsid w:val="0070268F"/>
    <w:rsid w:val="0070431C"/>
    <w:rsid w:val="007054BA"/>
    <w:rsid w:val="00705616"/>
    <w:rsid w:val="0070594B"/>
    <w:rsid w:val="00715F37"/>
    <w:rsid w:val="007162E4"/>
    <w:rsid w:val="00720B77"/>
    <w:rsid w:val="00727C69"/>
    <w:rsid w:val="007306D4"/>
    <w:rsid w:val="00730B5E"/>
    <w:rsid w:val="00732203"/>
    <w:rsid w:val="00732933"/>
    <w:rsid w:val="007354B0"/>
    <w:rsid w:val="00735DF8"/>
    <w:rsid w:val="00736100"/>
    <w:rsid w:val="0073692C"/>
    <w:rsid w:val="00736C76"/>
    <w:rsid w:val="00741F83"/>
    <w:rsid w:val="007447EE"/>
    <w:rsid w:val="00755AB3"/>
    <w:rsid w:val="00756925"/>
    <w:rsid w:val="007573FC"/>
    <w:rsid w:val="007623E1"/>
    <w:rsid w:val="00763460"/>
    <w:rsid w:val="007641B4"/>
    <w:rsid w:val="00765D49"/>
    <w:rsid w:val="00765EA5"/>
    <w:rsid w:val="0077427A"/>
    <w:rsid w:val="00783041"/>
    <w:rsid w:val="00786208"/>
    <w:rsid w:val="00793EC5"/>
    <w:rsid w:val="00794838"/>
    <w:rsid w:val="007951BB"/>
    <w:rsid w:val="0079631F"/>
    <w:rsid w:val="00797F75"/>
    <w:rsid w:val="007A7755"/>
    <w:rsid w:val="007B12DF"/>
    <w:rsid w:val="007B13B7"/>
    <w:rsid w:val="007B2133"/>
    <w:rsid w:val="007C0BC5"/>
    <w:rsid w:val="007C1687"/>
    <w:rsid w:val="007C311F"/>
    <w:rsid w:val="007C54A8"/>
    <w:rsid w:val="007C7382"/>
    <w:rsid w:val="007D16F7"/>
    <w:rsid w:val="007D2E6B"/>
    <w:rsid w:val="007D3D69"/>
    <w:rsid w:val="007D4334"/>
    <w:rsid w:val="007D4710"/>
    <w:rsid w:val="007D65B2"/>
    <w:rsid w:val="007E0926"/>
    <w:rsid w:val="007E10BC"/>
    <w:rsid w:val="007E4192"/>
    <w:rsid w:val="007F1590"/>
    <w:rsid w:val="007F179B"/>
    <w:rsid w:val="007F1D66"/>
    <w:rsid w:val="007F3BD7"/>
    <w:rsid w:val="007F7113"/>
    <w:rsid w:val="008005FE"/>
    <w:rsid w:val="00802693"/>
    <w:rsid w:val="00803D37"/>
    <w:rsid w:val="00805B04"/>
    <w:rsid w:val="00806A1C"/>
    <w:rsid w:val="008131E8"/>
    <w:rsid w:val="00814825"/>
    <w:rsid w:val="00820992"/>
    <w:rsid w:val="00820E2A"/>
    <w:rsid w:val="00821988"/>
    <w:rsid w:val="008225F1"/>
    <w:rsid w:val="008230D6"/>
    <w:rsid w:val="00826099"/>
    <w:rsid w:val="008302B4"/>
    <w:rsid w:val="00830F14"/>
    <w:rsid w:val="00831652"/>
    <w:rsid w:val="00833669"/>
    <w:rsid w:val="00834D84"/>
    <w:rsid w:val="00843AF3"/>
    <w:rsid w:val="00846AE0"/>
    <w:rsid w:val="00846C9B"/>
    <w:rsid w:val="008474C3"/>
    <w:rsid w:val="00847F6E"/>
    <w:rsid w:val="008512B3"/>
    <w:rsid w:val="0085160D"/>
    <w:rsid w:val="00853549"/>
    <w:rsid w:val="008538DC"/>
    <w:rsid w:val="008540CD"/>
    <w:rsid w:val="0085555E"/>
    <w:rsid w:val="008709A8"/>
    <w:rsid w:val="008717E5"/>
    <w:rsid w:val="0087343A"/>
    <w:rsid w:val="0087425D"/>
    <w:rsid w:val="008822A0"/>
    <w:rsid w:val="008832CC"/>
    <w:rsid w:val="0089190E"/>
    <w:rsid w:val="00894648"/>
    <w:rsid w:val="008A24C3"/>
    <w:rsid w:val="008A27BC"/>
    <w:rsid w:val="008A285C"/>
    <w:rsid w:val="008A56FD"/>
    <w:rsid w:val="008A6FDD"/>
    <w:rsid w:val="008B200A"/>
    <w:rsid w:val="008B44BF"/>
    <w:rsid w:val="008B4ED2"/>
    <w:rsid w:val="008B4F48"/>
    <w:rsid w:val="008B59E5"/>
    <w:rsid w:val="008C1783"/>
    <w:rsid w:val="008C3CAF"/>
    <w:rsid w:val="008C3CE6"/>
    <w:rsid w:val="008C7E3B"/>
    <w:rsid w:val="008D2882"/>
    <w:rsid w:val="008D3506"/>
    <w:rsid w:val="008D362F"/>
    <w:rsid w:val="008D441B"/>
    <w:rsid w:val="008E5FFC"/>
    <w:rsid w:val="008E7FA3"/>
    <w:rsid w:val="008F083B"/>
    <w:rsid w:val="008F0B43"/>
    <w:rsid w:val="008F16A1"/>
    <w:rsid w:val="008F2E3C"/>
    <w:rsid w:val="008F4751"/>
    <w:rsid w:val="008F4B60"/>
    <w:rsid w:val="008F6B39"/>
    <w:rsid w:val="008F6C47"/>
    <w:rsid w:val="008F7252"/>
    <w:rsid w:val="009002C1"/>
    <w:rsid w:val="009021B8"/>
    <w:rsid w:val="009039C5"/>
    <w:rsid w:val="00910788"/>
    <w:rsid w:val="00911476"/>
    <w:rsid w:val="009132ED"/>
    <w:rsid w:val="00914A5D"/>
    <w:rsid w:val="00915176"/>
    <w:rsid w:val="00920534"/>
    <w:rsid w:val="00920B96"/>
    <w:rsid w:val="00922027"/>
    <w:rsid w:val="00923ED0"/>
    <w:rsid w:val="0092531A"/>
    <w:rsid w:val="00925AA6"/>
    <w:rsid w:val="00926A46"/>
    <w:rsid w:val="00927175"/>
    <w:rsid w:val="0092770A"/>
    <w:rsid w:val="00930423"/>
    <w:rsid w:val="00930C10"/>
    <w:rsid w:val="00930FC0"/>
    <w:rsid w:val="00940197"/>
    <w:rsid w:val="009431E7"/>
    <w:rsid w:val="00945FE0"/>
    <w:rsid w:val="009502D3"/>
    <w:rsid w:val="00956BC1"/>
    <w:rsid w:val="00956C3F"/>
    <w:rsid w:val="00961C69"/>
    <w:rsid w:val="00963C5B"/>
    <w:rsid w:val="00970F97"/>
    <w:rsid w:val="00973359"/>
    <w:rsid w:val="00973603"/>
    <w:rsid w:val="009753CC"/>
    <w:rsid w:val="00993F3A"/>
    <w:rsid w:val="00994805"/>
    <w:rsid w:val="009A1FCB"/>
    <w:rsid w:val="009A2A23"/>
    <w:rsid w:val="009A39DB"/>
    <w:rsid w:val="009B6457"/>
    <w:rsid w:val="009C1530"/>
    <w:rsid w:val="009C5C4E"/>
    <w:rsid w:val="009D011C"/>
    <w:rsid w:val="009D25B8"/>
    <w:rsid w:val="009D7ABB"/>
    <w:rsid w:val="009E5342"/>
    <w:rsid w:val="009F3E9F"/>
    <w:rsid w:val="009F4BD2"/>
    <w:rsid w:val="00A01D37"/>
    <w:rsid w:val="00A020A5"/>
    <w:rsid w:val="00A0261D"/>
    <w:rsid w:val="00A04C7A"/>
    <w:rsid w:val="00A07375"/>
    <w:rsid w:val="00A10D23"/>
    <w:rsid w:val="00A14614"/>
    <w:rsid w:val="00A20FC2"/>
    <w:rsid w:val="00A24318"/>
    <w:rsid w:val="00A24651"/>
    <w:rsid w:val="00A24871"/>
    <w:rsid w:val="00A24C99"/>
    <w:rsid w:val="00A3147C"/>
    <w:rsid w:val="00A35AD0"/>
    <w:rsid w:val="00A3639E"/>
    <w:rsid w:val="00A4048A"/>
    <w:rsid w:val="00A41EC6"/>
    <w:rsid w:val="00A4746D"/>
    <w:rsid w:val="00A526AE"/>
    <w:rsid w:val="00A53FA9"/>
    <w:rsid w:val="00A54976"/>
    <w:rsid w:val="00A65AD3"/>
    <w:rsid w:val="00A66764"/>
    <w:rsid w:val="00A67902"/>
    <w:rsid w:val="00A71B47"/>
    <w:rsid w:val="00A7574A"/>
    <w:rsid w:val="00A805C7"/>
    <w:rsid w:val="00A901B9"/>
    <w:rsid w:val="00A95B33"/>
    <w:rsid w:val="00A960E1"/>
    <w:rsid w:val="00A964BC"/>
    <w:rsid w:val="00AA0837"/>
    <w:rsid w:val="00AA314B"/>
    <w:rsid w:val="00AA38A2"/>
    <w:rsid w:val="00AA7935"/>
    <w:rsid w:val="00AB01B1"/>
    <w:rsid w:val="00AB2604"/>
    <w:rsid w:val="00AB7051"/>
    <w:rsid w:val="00AC1008"/>
    <w:rsid w:val="00AC3549"/>
    <w:rsid w:val="00AC3A7B"/>
    <w:rsid w:val="00AC5CC2"/>
    <w:rsid w:val="00AD4B5D"/>
    <w:rsid w:val="00AE3C47"/>
    <w:rsid w:val="00AE45AF"/>
    <w:rsid w:val="00AF1C9D"/>
    <w:rsid w:val="00AF3E3C"/>
    <w:rsid w:val="00B07981"/>
    <w:rsid w:val="00B1009B"/>
    <w:rsid w:val="00B10CE8"/>
    <w:rsid w:val="00B118AA"/>
    <w:rsid w:val="00B121A6"/>
    <w:rsid w:val="00B14279"/>
    <w:rsid w:val="00B14E28"/>
    <w:rsid w:val="00B171E9"/>
    <w:rsid w:val="00B205AE"/>
    <w:rsid w:val="00B220FA"/>
    <w:rsid w:val="00B24BC4"/>
    <w:rsid w:val="00B24DC9"/>
    <w:rsid w:val="00B27DBF"/>
    <w:rsid w:val="00B30843"/>
    <w:rsid w:val="00B36301"/>
    <w:rsid w:val="00B41398"/>
    <w:rsid w:val="00B4312B"/>
    <w:rsid w:val="00B518E1"/>
    <w:rsid w:val="00B621C0"/>
    <w:rsid w:val="00B64C8F"/>
    <w:rsid w:val="00B6514E"/>
    <w:rsid w:val="00B70000"/>
    <w:rsid w:val="00B7097D"/>
    <w:rsid w:val="00B71DD1"/>
    <w:rsid w:val="00B71DDA"/>
    <w:rsid w:val="00B72EDC"/>
    <w:rsid w:val="00B74FBB"/>
    <w:rsid w:val="00B830F5"/>
    <w:rsid w:val="00B838DE"/>
    <w:rsid w:val="00B8395E"/>
    <w:rsid w:val="00B8486E"/>
    <w:rsid w:val="00B84A79"/>
    <w:rsid w:val="00B854CF"/>
    <w:rsid w:val="00B859D5"/>
    <w:rsid w:val="00B92941"/>
    <w:rsid w:val="00B92FDB"/>
    <w:rsid w:val="00BA0A1E"/>
    <w:rsid w:val="00BA2636"/>
    <w:rsid w:val="00BA2653"/>
    <w:rsid w:val="00BA2E02"/>
    <w:rsid w:val="00BA44FF"/>
    <w:rsid w:val="00BA6BF7"/>
    <w:rsid w:val="00BA6D84"/>
    <w:rsid w:val="00BB397A"/>
    <w:rsid w:val="00BB7952"/>
    <w:rsid w:val="00BC1179"/>
    <w:rsid w:val="00BC35A9"/>
    <w:rsid w:val="00BC5185"/>
    <w:rsid w:val="00BC631B"/>
    <w:rsid w:val="00BD134B"/>
    <w:rsid w:val="00BD1392"/>
    <w:rsid w:val="00BD2DD3"/>
    <w:rsid w:val="00BD3CBB"/>
    <w:rsid w:val="00BD4A50"/>
    <w:rsid w:val="00BD56E5"/>
    <w:rsid w:val="00BD60DF"/>
    <w:rsid w:val="00BD766F"/>
    <w:rsid w:val="00BE022E"/>
    <w:rsid w:val="00BE31B4"/>
    <w:rsid w:val="00BE395F"/>
    <w:rsid w:val="00BE43D7"/>
    <w:rsid w:val="00BE441F"/>
    <w:rsid w:val="00BE63E7"/>
    <w:rsid w:val="00BE6789"/>
    <w:rsid w:val="00BF2012"/>
    <w:rsid w:val="00BF5D3E"/>
    <w:rsid w:val="00C00294"/>
    <w:rsid w:val="00C042AE"/>
    <w:rsid w:val="00C04D5E"/>
    <w:rsid w:val="00C05595"/>
    <w:rsid w:val="00C0596A"/>
    <w:rsid w:val="00C14DCF"/>
    <w:rsid w:val="00C14F2F"/>
    <w:rsid w:val="00C16F80"/>
    <w:rsid w:val="00C23414"/>
    <w:rsid w:val="00C27D3E"/>
    <w:rsid w:val="00C27EE5"/>
    <w:rsid w:val="00C30E4B"/>
    <w:rsid w:val="00C36C52"/>
    <w:rsid w:val="00C406D5"/>
    <w:rsid w:val="00C41202"/>
    <w:rsid w:val="00C4153C"/>
    <w:rsid w:val="00C4521C"/>
    <w:rsid w:val="00C53782"/>
    <w:rsid w:val="00C53C9D"/>
    <w:rsid w:val="00C55070"/>
    <w:rsid w:val="00C56E68"/>
    <w:rsid w:val="00C5775A"/>
    <w:rsid w:val="00C57984"/>
    <w:rsid w:val="00C57A9D"/>
    <w:rsid w:val="00C60D95"/>
    <w:rsid w:val="00C61615"/>
    <w:rsid w:val="00C62801"/>
    <w:rsid w:val="00C648BE"/>
    <w:rsid w:val="00C678F8"/>
    <w:rsid w:val="00C7020A"/>
    <w:rsid w:val="00C731C2"/>
    <w:rsid w:val="00C73ED0"/>
    <w:rsid w:val="00C761E0"/>
    <w:rsid w:val="00C826F1"/>
    <w:rsid w:val="00C845E1"/>
    <w:rsid w:val="00C84988"/>
    <w:rsid w:val="00C917BA"/>
    <w:rsid w:val="00C928C8"/>
    <w:rsid w:val="00C953B3"/>
    <w:rsid w:val="00C96BBD"/>
    <w:rsid w:val="00C970DA"/>
    <w:rsid w:val="00C977E9"/>
    <w:rsid w:val="00CA3644"/>
    <w:rsid w:val="00CA3771"/>
    <w:rsid w:val="00CA421B"/>
    <w:rsid w:val="00CA5236"/>
    <w:rsid w:val="00CA5CE7"/>
    <w:rsid w:val="00CB7691"/>
    <w:rsid w:val="00CC4E50"/>
    <w:rsid w:val="00CD247E"/>
    <w:rsid w:val="00CD49AC"/>
    <w:rsid w:val="00CD5128"/>
    <w:rsid w:val="00CD7F45"/>
    <w:rsid w:val="00CE049F"/>
    <w:rsid w:val="00CE1461"/>
    <w:rsid w:val="00CE1DB7"/>
    <w:rsid w:val="00CE4C83"/>
    <w:rsid w:val="00CE64FA"/>
    <w:rsid w:val="00CF14B7"/>
    <w:rsid w:val="00CF1DDC"/>
    <w:rsid w:val="00CF2518"/>
    <w:rsid w:val="00CF5539"/>
    <w:rsid w:val="00CF774C"/>
    <w:rsid w:val="00D00A41"/>
    <w:rsid w:val="00D038D8"/>
    <w:rsid w:val="00D0735F"/>
    <w:rsid w:val="00D0791D"/>
    <w:rsid w:val="00D12ED9"/>
    <w:rsid w:val="00D131F3"/>
    <w:rsid w:val="00D15DD4"/>
    <w:rsid w:val="00D2123A"/>
    <w:rsid w:val="00D21609"/>
    <w:rsid w:val="00D31781"/>
    <w:rsid w:val="00D40BDA"/>
    <w:rsid w:val="00D41568"/>
    <w:rsid w:val="00D44A95"/>
    <w:rsid w:val="00D454E1"/>
    <w:rsid w:val="00D471C1"/>
    <w:rsid w:val="00D52CD6"/>
    <w:rsid w:val="00D53AB2"/>
    <w:rsid w:val="00D53F9A"/>
    <w:rsid w:val="00D626CD"/>
    <w:rsid w:val="00D707FE"/>
    <w:rsid w:val="00D711B0"/>
    <w:rsid w:val="00D711B2"/>
    <w:rsid w:val="00D73F6B"/>
    <w:rsid w:val="00D74B96"/>
    <w:rsid w:val="00D74D7F"/>
    <w:rsid w:val="00D829A4"/>
    <w:rsid w:val="00D87004"/>
    <w:rsid w:val="00D90BF2"/>
    <w:rsid w:val="00D93902"/>
    <w:rsid w:val="00DA2D0D"/>
    <w:rsid w:val="00DB6FBD"/>
    <w:rsid w:val="00DC2AB7"/>
    <w:rsid w:val="00DC2D17"/>
    <w:rsid w:val="00DC5CCF"/>
    <w:rsid w:val="00DC6A00"/>
    <w:rsid w:val="00DC7CDD"/>
    <w:rsid w:val="00DD2058"/>
    <w:rsid w:val="00DD2468"/>
    <w:rsid w:val="00DD39C6"/>
    <w:rsid w:val="00DE0AEB"/>
    <w:rsid w:val="00DE1834"/>
    <w:rsid w:val="00DE393B"/>
    <w:rsid w:val="00DE3C8B"/>
    <w:rsid w:val="00DE7D45"/>
    <w:rsid w:val="00DF0146"/>
    <w:rsid w:val="00DF01DF"/>
    <w:rsid w:val="00DF127A"/>
    <w:rsid w:val="00DF202D"/>
    <w:rsid w:val="00DF3B17"/>
    <w:rsid w:val="00DF47D7"/>
    <w:rsid w:val="00DF6222"/>
    <w:rsid w:val="00DF7246"/>
    <w:rsid w:val="00E032C8"/>
    <w:rsid w:val="00E0400B"/>
    <w:rsid w:val="00E055F5"/>
    <w:rsid w:val="00E05F5E"/>
    <w:rsid w:val="00E109FE"/>
    <w:rsid w:val="00E12263"/>
    <w:rsid w:val="00E1477F"/>
    <w:rsid w:val="00E17BC3"/>
    <w:rsid w:val="00E2071B"/>
    <w:rsid w:val="00E21913"/>
    <w:rsid w:val="00E22EA4"/>
    <w:rsid w:val="00E232D4"/>
    <w:rsid w:val="00E2347D"/>
    <w:rsid w:val="00E2699D"/>
    <w:rsid w:val="00E26AD2"/>
    <w:rsid w:val="00E3268B"/>
    <w:rsid w:val="00E33D33"/>
    <w:rsid w:val="00E35943"/>
    <w:rsid w:val="00E35F23"/>
    <w:rsid w:val="00E3684F"/>
    <w:rsid w:val="00E370DC"/>
    <w:rsid w:val="00E407E5"/>
    <w:rsid w:val="00E41717"/>
    <w:rsid w:val="00E47BE8"/>
    <w:rsid w:val="00E536A7"/>
    <w:rsid w:val="00E5436B"/>
    <w:rsid w:val="00E57EB4"/>
    <w:rsid w:val="00E63982"/>
    <w:rsid w:val="00E65EE0"/>
    <w:rsid w:val="00E70958"/>
    <w:rsid w:val="00E724DF"/>
    <w:rsid w:val="00E7338D"/>
    <w:rsid w:val="00E7366B"/>
    <w:rsid w:val="00E7496C"/>
    <w:rsid w:val="00E76115"/>
    <w:rsid w:val="00E76A56"/>
    <w:rsid w:val="00E81D53"/>
    <w:rsid w:val="00E8259A"/>
    <w:rsid w:val="00E838AD"/>
    <w:rsid w:val="00E847C4"/>
    <w:rsid w:val="00E90425"/>
    <w:rsid w:val="00E96C86"/>
    <w:rsid w:val="00EA12C3"/>
    <w:rsid w:val="00EA7CA0"/>
    <w:rsid w:val="00EB5421"/>
    <w:rsid w:val="00EB7990"/>
    <w:rsid w:val="00EC0FF3"/>
    <w:rsid w:val="00EC1F5C"/>
    <w:rsid w:val="00EC3BAB"/>
    <w:rsid w:val="00EC4BD2"/>
    <w:rsid w:val="00EC72DD"/>
    <w:rsid w:val="00EC78D8"/>
    <w:rsid w:val="00EC7BEC"/>
    <w:rsid w:val="00ED09FD"/>
    <w:rsid w:val="00ED1229"/>
    <w:rsid w:val="00ED2255"/>
    <w:rsid w:val="00ED3104"/>
    <w:rsid w:val="00ED3290"/>
    <w:rsid w:val="00ED6DD0"/>
    <w:rsid w:val="00EE0D8B"/>
    <w:rsid w:val="00EE1472"/>
    <w:rsid w:val="00EE3336"/>
    <w:rsid w:val="00EE36C0"/>
    <w:rsid w:val="00EE4B72"/>
    <w:rsid w:val="00EE6277"/>
    <w:rsid w:val="00EE6D2E"/>
    <w:rsid w:val="00EF0901"/>
    <w:rsid w:val="00EF1EBF"/>
    <w:rsid w:val="00F046BB"/>
    <w:rsid w:val="00F05973"/>
    <w:rsid w:val="00F07395"/>
    <w:rsid w:val="00F0782B"/>
    <w:rsid w:val="00F10609"/>
    <w:rsid w:val="00F1273C"/>
    <w:rsid w:val="00F1458A"/>
    <w:rsid w:val="00F22701"/>
    <w:rsid w:val="00F231D9"/>
    <w:rsid w:val="00F2698B"/>
    <w:rsid w:val="00F27825"/>
    <w:rsid w:val="00F310EA"/>
    <w:rsid w:val="00F31367"/>
    <w:rsid w:val="00F314AA"/>
    <w:rsid w:val="00F31A20"/>
    <w:rsid w:val="00F32586"/>
    <w:rsid w:val="00F3268C"/>
    <w:rsid w:val="00F3581D"/>
    <w:rsid w:val="00F35923"/>
    <w:rsid w:val="00F51145"/>
    <w:rsid w:val="00F51D1F"/>
    <w:rsid w:val="00F52B5F"/>
    <w:rsid w:val="00F53FF3"/>
    <w:rsid w:val="00F55831"/>
    <w:rsid w:val="00F579E6"/>
    <w:rsid w:val="00F65D7A"/>
    <w:rsid w:val="00F67CCC"/>
    <w:rsid w:val="00F81BA6"/>
    <w:rsid w:val="00F82C35"/>
    <w:rsid w:val="00F82F29"/>
    <w:rsid w:val="00F84358"/>
    <w:rsid w:val="00F843FB"/>
    <w:rsid w:val="00F92525"/>
    <w:rsid w:val="00F94D8A"/>
    <w:rsid w:val="00F96357"/>
    <w:rsid w:val="00F96359"/>
    <w:rsid w:val="00F969BB"/>
    <w:rsid w:val="00F96BAF"/>
    <w:rsid w:val="00F9729B"/>
    <w:rsid w:val="00F978B1"/>
    <w:rsid w:val="00FA524A"/>
    <w:rsid w:val="00FA5A9E"/>
    <w:rsid w:val="00FA6CAB"/>
    <w:rsid w:val="00FA7364"/>
    <w:rsid w:val="00FA759E"/>
    <w:rsid w:val="00FB1479"/>
    <w:rsid w:val="00FB610B"/>
    <w:rsid w:val="00FB642D"/>
    <w:rsid w:val="00FC1A15"/>
    <w:rsid w:val="00FC2353"/>
    <w:rsid w:val="00FC314D"/>
    <w:rsid w:val="00FC406F"/>
    <w:rsid w:val="00FC4489"/>
    <w:rsid w:val="00FD19CA"/>
    <w:rsid w:val="00FD7064"/>
    <w:rsid w:val="00FE0448"/>
    <w:rsid w:val="00FE054F"/>
    <w:rsid w:val="00FE4C40"/>
    <w:rsid w:val="00FE6C4C"/>
    <w:rsid w:val="00FE70A5"/>
    <w:rsid w:val="00FF078E"/>
    <w:rsid w:val="00FF3188"/>
    <w:rsid w:val="00FF3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shapelayout>
  </w:shapeDefaults>
  <w:decimalSymbol w:val="."/>
  <w:listSeparator w:val=","/>
  <w14:docId w14:val="2D8E5DFD"/>
  <w15:chartTrackingRefBased/>
  <w15:docId w15:val="{124DCCEB-2DFD-4D2B-B0FC-6905729B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57C"/>
  </w:style>
  <w:style w:type="paragraph" w:styleId="Heading1">
    <w:name w:val="heading 1"/>
    <w:basedOn w:val="Normal"/>
    <w:next w:val="Normal"/>
    <w:link w:val="Heading1Char"/>
    <w:uiPriority w:val="9"/>
    <w:qFormat/>
    <w:rsid w:val="002479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479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479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79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79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79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9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9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9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9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479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2479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79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79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79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9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9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950"/>
    <w:rPr>
      <w:rFonts w:eastAsiaTheme="majorEastAsia" w:cstheme="majorBidi"/>
      <w:color w:val="272727" w:themeColor="text1" w:themeTint="D8"/>
    </w:rPr>
  </w:style>
  <w:style w:type="paragraph" w:styleId="Title">
    <w:name w:val="Title"/>
    <w:basedOn w:val="Normal"/>
    <w:next w:val="Normal"/>
    <w:link w:val="TitleChar"/>
    <w:uiPriority w:val="10"/>
    <w:qFormat/>
    <w:rsid w:val="002479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9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9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9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950"/>
    <w:pPr>
      <w:spacing w:before="160"/>
      <w:jc w:val="center"/>
    </w:pPr>
    <w:rPr>
      <w:i/>
      <w:iCs/>
      <w:color w:val="404040" w:themeColor="text1" w:themeTint="BF"/>
    </w:rPr>
  </w:style>
  <w:style w:type="character" w:customStyle="1" w:styleId="QuoteChar">
    <w:name w:val="Quote Char"/>
    <w:basedOn w:val="DefaultParagraphFont"/>
    <w:link w:val="Quote"/>
    <w:uiPriority w:val="29"/>
    <w:rsid w:val="00247950"/>
    <w:rPr>
      <w:i/>
      <w:iCs/>
      <w:color w:val="404040" w:themeColor="text1" w:themeTint="BF"/>
    </w:rPr>
  </w:style>
  <w:style w:type="paragraph" w:styleId="ListParagraph">
    <w:name w:val="List Paragraph"/>
    <w:basedOn w:val="Normal"/>
    <w:uiPriority w:val="34"/>
    <w:qFormat/>
    <w:rsid w:val="00247950"/>
    <w:pPr>
      <w:ind w:left="720"/>
      <w:contextualSpacing/>
    </w:pPr>
  </w:style>
  <w:style w:type="character" w:styleId="IntenseEmphasis">
    <w:name w:val="Intense Emphasis"/>
    <w:basedOn w:val="DefaultParagraphFont"/>
    <w:uiPriority w:val="21"/>
    <w:qFormat/>
    <w:rsid w:val="00247950"/>
    <w:rPr>
      <w:i/>
      <w:iCs/>
      <w:color w:val="2F5496" w:themeColor="accent1" w:themeShade="BF"/>
    </w:rPr>
  </w:style>
  <w:style w:type="paragraph" w:styleId="IntenseQuote">
    <w:name w:val="Intense Quote"/>
    <w:basedOn w:val="Normal"/>
    <w:next w:val="Normal"/>
    <w:link w:val="IntenseQuoteChar"/>
    <w:uiPriority w:val="30"/>
    <w:qFormat/>
    <w:rsid w:val="002479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7950"/>
    <w:rPr>
      <w:i/>
      <w:iCs/>
      <w:color w:val="2F5496" w:themeColor="accent1" w:themeShade="BF"/>
    </w:rPr>
  </w:style>
  <w:style w:type="character" w:styleId="IntenseReference">
    <w:name w:val="Intense Reference"/>
    <w:basedOn w:val="DefaultParagraphFont"/>
    <w:uiPriority w:val="32"/>
    <w:qFormat/>
    <w:rsid w:val="00247950"/>
    <w:rPr>
      <w:b/>
      <w:bCs/>
      <w:smallCaps/>
      <w:color w:val="2F5496" w:themeColor="accent1" w:themeShade="BF"/>
      <w:spacing w:val="5"/>
    </w:rPr>
  </w:style>
  <w:style w:type="paragraph" w:customStyle="1" w:styleId="msonormal0">
    <w:name w:val="msonormal"/>
    <w:basedOn w:val="Normal"/>
    <w:rsid w:val="002479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y-2">
    <w:name w:val="my-2"/>
    <w:basedOn w:val="Normal"/>
    <w:rsid w:val="0024795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47950"/>
    <w:rPr>
      <w:b/>
      <w:bCs/>
    </w:rPr>
  </w:style>
  <w:style w:type="character" w:styleId="Emphasis">
    <w:name w:val="Emphasis"/>
    <w:basedOn w:val="DefaultParagraphFont"/>
    <w:uiPriority w:val="20"/>
    <w:qFormat/>
    <w:rsid w:val="00247950"/>
    <w:rPr>
      <w:i/>
      <w:iCs/>
    </w:rPr>
  </w:style>
  <w:style w:type="character" w:customStyle="1" w:styleId="katex">
    <w:name w:val="katex"/>
    <w:basedOn w:val="DefaultParagraphFont"/>
    <w:rsid w:val="00247950"/>
  </w:style>
  <w:style w:type="character" w:customStyle="1" w:styleId="katex-mathml">
    <w:name w:val="katex-mathml"/>
    <w:basedOn w:val="DefaultParagraphFont"/>
    <w:rsid w:val="00247950"/>
  </w:style>
  <w:style w:type="character" w:customStyle="1" w:styleId="katex-html">
    <w:name w:val="katex-html"/>
    <w:basedOn w:val="DefaultParagraphFont"/>
    <w:rsid w:val="00247950"/>
  </w:style>
  <w:style w:type="character" w:customStyle="1" w:styleId="base">
    <w:name w:val="base"/>
    <w:basedOn w:val="DefaultParagraphFont"/>
    <w:rsid w:val="00247950"/>
  </w:style>
  <w:style w:type="character" w:customStyle="1" w:styleId="strut">
    <w:name w:val="strut"/>
    <w:basedOn w:val="DefaultParagraphFont"/>
    <w:rsid w:val="00247950"/>
  </w:style>
  <w:style w:type="character" w:customStyle="1" w:styleId="mord">
    <w:name w:val="mord"/>
    <w:basedOn w:val="DefaultParagraphFont"/>
    <w:rsid w:val="00247950"/>
  </w:style>
  <w:style w:type="character" w:customStyle="1" w:styleId="msupsub">
    <w:name w:val="msupsub"/>
    <w:basedOn w:val="DefaultParagraphFont"/>
    <w:rsid w:val="00247950"/>
  </w:style>
  <w:style w:type="character" w:customStyle="1" w:styleId="vlist-t">
    <w:name w:val="vlist-t"/>
    <w:basedOn w:val="DefaultParagraphFont"/>
    <w:rsid w:val="00247950"/>
  </w:style>
  <w:style w:type="character" w:customStyle="1" w:styleId="vlist-r">
    <w:name w:val="vlist-r"/>
    <w:basedOn w:val="DefaultParagraphFont"/>
    <w:rsid w:val="00247950"/>
  </w:style>
  <w:style w:type="character" w:customStyle="1" w:styleId="vlist">
    <w:name w:val="vlist"/>
    <w:basedOn w:val="DefaultParagraphFont"/>
    <w:rsid w:val="00247950"/>
  </w:style>
  <w:style w:type="character" w:customStyle="1" w:styleId="pstrut">
    <w:name w:val="pstrut"/>
    <w:basedOn w:val="DefaultParagraphFont"/>
    <w:rsid w:val="00247950"/>
  </w:style>
  <w:style w:type="character" w:customStyle="1" w:styleId="sizing">
    <w:name w:val="sizing"/>
    <w:basedOn w:val="DefaultParagraphFont"/>
    <w:rsid w:val="00247950"/>
  </w:style>
  <w:style w:type="character" w:customStyle="1" w:styleId="mbin">
    <w:name w:val="mbin"/>
    <w:basedOn w:val="DefaultParagraphFont"/>
    <w:rsid w:val="00247950"/>
  </w:style>
  <w:style w:type="character" w:customStyle="1" w:styleId="vlist-s">
    <w:name w:val="vlist-s"/>
    <w:basedOn w:val="DefaultParagraphFont"/>
    <w:rsid w:val="00247950"/>
  </w:style>
  <w:style w:type="character" w:customStyle="1" w:styleId="mspace">
    <w:name w:val="mspace"/>
    <w:basedOn w:val="DefaultParagraphFont"/>
    <w:rsid w:val="00247950"/>
  </w:style>
  <w:style w:type="character" w:customStyle="1" w:styleId="mrel">
    <w:name w:val="mrel"/>
    <w:basedOn w:val="DefaultParagraphFont"/>
    <w:rsid w:val="00247950"/>
  </w:style>
  <w:style w:type="character" w:customStyle="1" w:styleId="mopen">
    <w:name w:val="mopen"/>
    <w:basedOn w:val="DefaultParagraphFont"/>
    <w:rsid w:val="00247950"/>
  </w:style>
  <w:style w:type="character" w:customStyle="1" w:styleId="mfrac">
    <w:name w:val="mfrac"/>
    <w:basedOn w:val="DefaultParagraphFont"/>
    <w:rsid w:val="00247950"/>
  </w:style>
  <w:style w:type="character" w:customStyle="1" w:styleId="mop">
    <w:name w:val="mop"/>
    <w:basedOn w:val="DefaultParagraphFont"/>
    <w:rsid w:val="00247950"/>
  </w:style>
  <w:style w:type="character" w:customStyle="1" w:styleId="frac-line">
    <w:name w:val="frac-line"/>
    <w:basedOn w:val="DefaultParagraphFont"/>
    <w:rsid w:val="00247950"/>
  </w:style>
  <w:style w:type="character" w:customStyle="1" w:styleId="mclose">
    <w:name w:val="mclose"/>
    <w:basedOn w:val="DefaultParagraphFont"/>
    <w:rsid w:val="00247950"/>
  </w:style>
  <w:style w:type="paragraph" w:styleId="HTMLPreformatted">
    <w:name w:val="HTML Preformatted"/>
    <w:basedOn w:val="Normal"/>
    <w:link w:val="HTMLPreformattedChar"/>
    <w:uiPriority w:val="99"/>
    <w:semiHidden/>
    <w:unhideWhenUsed/>
    <w:rsid w:val="002479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247950"/>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247950"/>
    <w:rPr>
      <w:rFonts w:ascii="Courier New" w:eastAsia="Times New Roman" w:hAnsi="Courier New" w:cs="Courier New"/>
      <w:sz w:val="20"/>
      <w:szCs w:val="20"/>
    </w:rPr>
  </w:style>
  <w:style w:type="character" w:customStyle="1" w:styleId="token">
    <w:name w:val="token"/>
    <w:basedOn w:val="DefaultParagraphFont"/>
    <w:rsid w:val="00247950"/>
  </w:style>
  <w:style w:type="paragraph" w:customStyle="1" w:styleId="py-0">
    <w:name w:val="py-0"/>
    <w:basedOn w:val="Normal"/>
    <w:rsid w:val="0024795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917BA"/>
    <w:rPr>
      <w:rFonts w:ascii="Times New Roman" w:hAnsi="Times New Roman" w:cs="Times New Roman"/>
    </w:rPr>
  </w:style>
  <w:style w:type="paragraph" w:styleId="NoSpacing">
    <w:name w:val="No Spacing"/>
    <w:uiPriority w:val="1"/>
    <w:qFormat/>
    <w:rsid w:val="003A76A5"/>
    <w:pPr>
      <w:spacing w:after="0" w:line="240" w:lineRule="auto"/>
    </w:pPr>
  </w:style>
  <w:style w:type="character" w:styleId="PlaceholderText">
    <w:name w:val="Placeholder Text"/>
    <w:basedOn w:val="DefaultParagraphFont"/>
    <w:uiPriority w:val="99"/>
    <w:semiHidden/>
    <w:rsid w:val="00DC6A00"/>
    <w:rPr>
      <w:color w:val="808080"/>
    </w:rPr>
  </w:style>
  <w:style w:type="paragraph" w:styleId="Header">
    <w:name w:val="header"/>
    <w:basedOn w:val="Normal"/>
    <w:link w:val="HeaderChar"/>
    <w:uiPriority w:val="99"/>
    <w:unhideWhenUsed/>
    <w:rsid w:val="001338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89A"/>
  </w:style>
  <w:style w:type="paragraph" w:styleId="Footer">
    <w:name w:val="footer"/>
    <w:basedOn w:val="Normal"/>
    <w:link w:val="FooterChar"/>
    <w:uiPriority w:val="99"/>
    <w:unhideWhenUsed/>
    <w:rsid w:val="00133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89A"/>
  </w:style>
  <w:style w:type="table" w:styleId="TableGrid">
    <w:name w:val="Table Grid"/>
    <w:basedOn w:val="TableNormal"/>
    <w:uiPriority w:val="39"/>
    <w:rsid w:val="00380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41FEE"/>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1"/>
    <w:rsid w:val="00241FEE"/>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oleObject" Target="embeddings/oleObject4.bin"/><Relationship Id="rId26" Type="http://schemas.openxmlformats.org/officeDocument/2006/relationships/oleObject" Target="embeddings/oleObject8.bin"/><Relationship Id="rId39" Type="http://schemas.openxmlformats.org/officeDocument/2006/relationships/header" Target="header2.xml"/><Relationship Id="rId21" Type="http://schemas.openxmlformats.org/officeDocument/2006/relationships/image" Target="media/image9.wmf"/><Relationship Id="rId34" Type="http://schemas.openxmlformats.org/officeDocument/2006/relationships/oleObject" Target="embeddings/oleObject11.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13.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oleObject" Target="embeddings/oleObject7.bin"/><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oleObject" Target="embeddings/oleObject9.bin"/><Relationship Id="rId36"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8.wmf"/><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12.wmf"/><Relationship Id="rId30" Type="http://schemas.openxmlformats.org/officeDocument/2006/relationships/oleObject" Target="embeddings/oleObject10.bin"/><Relationship Id="rId35" Type="http://schemas.openxmlformats.org/officeDocument/2006/relationships/image" Target="media/image1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6.wmf"/><Relationship Id="rId3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hyperlink" Target="http://www.svedbergopen.com/ijai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D9209-437F-4030-BE2A-B5ED39604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7557</Words>
  <Characters>43080</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Saarthak Verma</dc:creator>
  <cp:keywords/>
  <dc:description/>
  <cp:lastModifiedBy>Sahil</cp:lastModifiedBy>
  <cp:revision>2</cp:revision>
  <dcterms:created xsi:type="dcterms:W3CDTF">2026-10-16T09:58:00Z</dcterms:created>
  <dcterms:modified xsi:type="dcterms:W3CDTF">2026-10-16T09:58:00Z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ca1bac3f-434a-449f-be65-53da3eb2aa66</vt:lpwstr>
  </property>
</Properties>
</file>